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867C" w14:textId="77777777" w:rsidR="00467F49" w:rsidRDefault="00467F49" w:rsidP="00467F49">
      <w:pPr>
        <w:rPr>
          <w:b/>
        </w:rPr>
      </w:pPr>
    </w:p>
    <w:p w14:paraId="07F5BF78" w14:textId="3FB5B21B" w:rsidR="00322DBC" w:rsidRDefault="00593174">
      <w:pPr>
        <w:jc w:val="center"/>
        <w:rPr>
          <w:b/>
          <w:bCs/>
          <w:sz w:val="28"/>
          <w:szCs w:val="28"/>
        </w:rPr>
      </w:pPr>
      <w:r>
        <w:rPr>
          <w:b/>
          <w:bCs/>
          <w:noProof/>
          <w:sz w:val="28"/>
          <w:szCs w:val="28"/>
        </w:rPr>
        <w:drawing>
          <wp:anchor distT="0" distB="0" distL="114300" distR="114300" simplePos="0" relativeHeight="251659776" behindDoc="1" locked="0" layoutInCell="1" allowOverlap="1" wp14:anchorId="6FDC459E" wp14:editId="33CE6E3D">
            <wp:simplePos x="0" y="0"/>
            <wp:positionH relativeFrom="column">
              <wp:posOffset>-51435</wp:posOffset>
            </wp:positionH>
            <wp:positionV relativeFrom="paragraph">
              <wp:posOffset>-413385</wp:posOffset>
            </wp:positionV>
            <wp:extent cx="949960" cy="712470"/>
            <wp:effectExtent l="0" t="0" r="0" b="0"/>
            <wp:wrapThrough wrapText="bothSides">
              <wp:wrapPolygon edited="0">
                <wp:start x="866" y="2310"/>
                <wp:lineTo x="433" y="4043"/>
                <wp:lineTo x="433" y="17904"/>
                <wp:lineTo x="20791" y="17904"/>
                <wp:lineTo x="20791" y="2310"/>
                <wp:lineTo x="866" y="23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P logo.gif"/>
                    <pic:cNvPicPr/>
                  </pic:nvPicPr>
                  <pic:blipFill>
                    <a:blip r:embed="rId12">
                      <a:extLst>
                        <a:ext uri="{28A0092B-C50C-407E-A947-70E740481C1C}">
                          <a14:useLocalDpi xmlns:a14="http://schemas.microsoft.com/office/drawing/2010/main" val="0"/>
                        </a:ext>
                      </a:extLst>
                    </a:blip>
                    <a:stretch>
                      <a:fillRect/>
                    </a:stretch>
                  </pic:blipFill>
                  <pic:spPr>
                    <a:xfrm>
                      <a:off x="0" y="0"/>
                      <a:ext cx="949960" cy="712470"/>
                    </a:xfrm>
                    <a:prstGeom prst="rect">
                      <a:avLst/>
                    </a:prstGeom>
                  </pic:spPr>
                </pic:pic>
              </a:graphicData>
            </a:graphic>
            <wp14:sizeRelH relativeFrom="page">
              <wp14:pctWidth>0</wp14:pctWidth>
            </wp14:sizeRelH>
            <wp14:sizeRelV relativeFrom="page">
              <wp14:pctHeight>0</wp14:pctHeight>
            </wp14:sizeRelV>
          </wp:anchor>
        </w:drawing>
      </w:r>
      <w:r w:rsidR="005C32EE" w:rsidRPr="00AE012A">
        <w:rPr>
          <w:b/>
          <w:bCs/>
          <w:sz w:val="28"/>
          <w:szCs w:val="28"/>
        </w:rPr>
        <w:t xml:space="preserve">UC </w:t>
      </w:r>
      <w:r w:rsidR="00784203" w:rsidRPr="00AE012A">
        <w:rPr>
          <w:b/>
          <w:bCs/>
          <w:sz w:val="28"/>
          <w:szCs w:val="28"/>
        </w:rPr>
        <w:t>PROCUREMENT PROFESSIONAL</w:t>
      </w:r>
      <w:r w:rsidR="00405CB8" w:rsidRPr="00AE012A">
        <w:rPr>
          <w:b/>
          <w:bCs/>
          <w:sz w:val="28"/>
          <w:szCs w:val="28"/>
        </w:rPr>
        <w:t xml:space="preserve">’S </w:t>
      </w:r>
      <w:r w:rsidR="00AE012A">
        <w:rPr>
          <w:b/>
          <w:bCs/>
          <w:sz w:val="28"/>
          <w:szCs w:val="28"/>
        </w:rPr>
        <w:t xml:space="preserve">CONTRACT </w:t>
      </w:r>
      <w:r w:rsidR="00405CB8" w:rsidRPr="00AE012A">
        <w:rPr>
          <w:b/>
          <w:bCs/>
          <w:sz w:val="28"/>
          <w:szCs w:val="28"/>
        </w:rPr>
        <w:t>CHECKLIST</w:t>
      </w:r>
    </w:p>
    <w:p w14:paraId="387E90C6" w14:textId="2A5B64ED" w:rsidR="00884F06" w:rsidRPr="00AE012A" w:rsidRDefault="00884F06" w:rsidP="00556353">
      <w:pPr>
        <w:rPr>
          <w:b/>
          <w:bCs/>
          <w:sz w:val="28"/>
          <w:szCs w:val="28"/>
        </w:rPr>
      </w:pPr>
      <w:r w:rsidRPr="00FD18F9">
        <w:rPr>
          <w:b/>
        </w:rPr>
        <w:t>DISCLAIMER:</w:t>
      </w:r>
      <w:r w:rsidRPr="00CF5C4F">
        <w:t xml:space="preserve"> This is not necessarily an exhaustive list of all responsibil</w:t>
      </w:r>
      <w:r>
        <w:t xml:space="preserve">ities, duties, skills, efforts or </w:t>
      </w:r>
      <w:r w:rsidRPr="00CF5C4F">
        <w:t xml:space="preserve">requirements associated with </w:t>
      </w:r>
      <w:r>
        <w:t>performing UC Buyer functions</w:t>
      </w:r>
      <w:r w:rsidRPr="00CF5C4F">
        <w:t xml:space="preserve">. While this is intended to be an accurate reflection of the </w:t>
      </w:r>
      <w:r>
        <w:t>Purchasing Contract Guidelines</w:t>
      </w:r>
      <w:r w:rsidRPr="00CF5C4F">
        <w:t xml:space="preserve">, </w:t>
      </w:r>
      <w:r>
        <w:t>there may be other</w:t>
      </w:r>
      <w:r w:rsidRPr="00CF5C4F">
        <w:t xml:space="preserve"> require</w:t>
      </w:r>
      <w:r>
        <w:t xml:space="preserve">ments associated which can be found in UCOP or local campus policies, Bulletins, or </w:t>
      </w:r>
      <w:r w:rsidR="00916417">
        <w:t xml:space="preserve">the </w:t>
      </w:r>
      <w:r>
        <w:t>Buyer’s Guide.</w:t>
      </w:r>
    </w:p>
    <w:p w14:paraId="7B61E47A" w14:textId="1C279A63" w:rsidR="00627062" w:rsidRPr="00627062" w:rsidRDefault="004F7CD8" w:rsidP="5FDB76DC">
      <w:pPr>
        <w:rPr>
          <w:b/>
        </w:rPr>
      </w:pPr>
      <w:r w:rsidRPr="00627062">
        <w:rPr>
          <w:b/>
        </w:rPr>
        <w:t>COMPETITIVE BIDDING</w:t>
      </w:r>
    </w:p>
    <w:p w14:paraId="3130B3A8" w14:textId="42C81424" w:rsidR="00627062" w:rsidRDefault="00627062" w:rsidP="000E17D0">
      <w:pPr>
        <w:pStyle w:val="ListParagraph"/>
        <w:numPr>
          <w:ilvl w:val="0"/>
          <w:numId w:val="14"/>
        </w:numPr>
      </w:pPr>
      <w:r>
        <w:t>Will annual value of goods/services be $100,000 or more?</w:t>
      </w:r>
    </w:p>
    <w:p w14:paraId="1A4F3D53" w14:textId="77777777" w:rsidR="006177F9" w:rsidRPr="006177F9" w:rsidRDefault="006177F9" w:rsidP="00AE012A">
      <w:pPr>
        <w:pStyle w:val="ListParagraph"/>
        <w:rPr>
          <w:sz w:val="16"/>
          <w:szCs w:val="16"/>
        </w:rPr>
      </w:pPr>
    </w:p>
    <w:tbl>
      <w:tblPr>
        <w:tblStyle w:val="TableGrid"/>
        <w:tblW w:w="0" w:type="auto"/>
        <w:tblInd w:w="378" w:type="dxa"/>
        <w:tblLook w:val="04A0" w:firstRow="1" w:lastRow="0" w:firstColumn="1" w:lastColumn="0" w:noHBand="0" w:noVBand="1"/>
      </w:tblPr>
      <w:tblGrid>
        <w:gridCol w:w="3780"/>
        <w:gridCol w:w="6660"/>
      </w:tblGrid>
      <w:tr w:rsidR="00E02D34" w14:paraId="36E80455" w14:textId="77777777" w:rsidTr="00FA5D43">
        <w:tc>
          <w:tcPr>
            <w:tcW w:w="3780" w:type="dxa"/>
          </w:tcPr>
          <w:p w14:paraId="3EA02F89" w14:textId="7A8605A1" w:rsidR="00E02D34" w:rsidRDefault="000E17D0" w:rsidP="00E02D34">
            <w:pPr>
              <w:pStyle w:val="ListParagraph"/>
              <w:ind w:left="0"/>
            </w:pPr>
            <w:r>
              <w:t>NO</w:t>
            </w:r>
          </w:p>
          <w:p w14:paraId="4B5945C1" w14:textId="0582D2CF" w:rsidR="00E02D34" w:rsidRDefault="00E31279" w:rsidP="00862E59">
            <w:pPr>
              <w:pStyle w:val="ListParagraph"/>
              <w:numPr>
                <w:ilvl w:val="0"/>
                <w:numId w:val="14"/>
              </w:numPr>
              <w:ind w:left="702"/>
            </w:pPr>
            <w:r>
              <w:t xml:space="preserve">Has </w:t>
            </w:r>
            <w:r w:rsidR="00E02D34">
              <w:t>price reasonableness</w:t>
            </w:r>
            <w:r w:rsidR="00D816C8">
              <w:t xml:space="preserve"> </w:t>
            </w:r>
            <w:r>
              <w:t>been documented</w:t>
            </w:r>
            <w:r w:rsidR="00E02D34">
              <w:t>?</w:t>
            </w:r>
          </w:p>
        </w:tc>
        <w:tc>
          <w:tcPr>
            <w:tcW w:w="6660" w:type="dxa"/>
          </w:tcPr>
          <w:p w14:paraId="20F9DBFC" w14:textId="3DF17F9D" w:rsidR="00E02D34" w:rsidRDefault="000E17D0" w:rsidP="00E02D34">
            <w:pPr>
              <w:pStyle w:val="ListParagraph"/>
              <w:ind w:left="0"/>
            </w:pPr>
            <w:r>
              <w:t>YES</w:t>
            </w:r>
          </w:p>
          <w:p w14:paraId="4D77514C" w14:textId="0330D79E" w:rsidR="00E02D34" w:rsidRDefault="00AE74C4" w:rsidP="000E17D0">
            <w:pPr>
              <w:pStyle w:val="ListParagraph"/>
              <w:numPr>
                <w:ilvl w:val="0"/>
                <w:numId w:val="14"/>
              </w:numPr>
              <w:ind w:left="853"/>
            </w:pPr>
            <w:r>
              <w:t>Will you do c</w:t>
            </w:r>
            <w:r w:rsidR="00E31279">
              <w:t>ompetitive bidding</w:t>
            </w:r>
            <w:r w:rsidR="00754F9A">
              <w:t>?</w:t>
            </w:r>
            <w:r w:rsidR="00040B1D">
              <w:t xml:space="preserve"> (required unless exception applies)</w:t>
            </w:r>
            <w:r w:rsidR="00E31279">
              <w:t xml:space="preserve">  </w:t>
            </w:r>
          </w:p>
          <w:p w14:paraId="51D74683" w14:textId="77777777" w:rsidR="006177F9" w:rsidRPr="006177F9" w:rsidRDefault="006177F9" w:rsidP="00023604">
            <w:pPr>
              <w:pStyle w:val="ListParagraph"/>
              <w:rPr>
                <w:sz w:val="16"/>
                <w:szCs w:val="16"/>
              </w:rPr>
            </w:pPr>
          </w:p>
          <w:p w14:paraId="3AD5CB60" w14:textId="03F4ED25" w:rsidR="00D0646D" w:rsidRDefault="00754F9A" w:rsidP="000E17D0">
            <w:pPr>
              <w:pStyle w:val="ListParagraph"/>
              <w:numPr>
                <w:ilvl w:val="0"/>
                <w:numId w:val="14"/>
              </w:numPr>
              <w:ind w:left="853"/>
            </w:pPr>
            <w:r>
              <w:t xml:space="preserve">Does an exception apply?  Policy Exception Authority must approve </w:t>
            </w:r>
            <w:r w:rsidRPr="00754F9A">
              <w:t xml:space="preserve">an exception </w:t>
            </w:r>
            <w:r>
              <w:t xml:space="preserve">using </w:t>
            </w:r>
            <w:r w:rsidRPr="00754F9A">
              <w:t xml:space="preserve">Justification and Approval form. </w:t>
            </w:r>
            <w:r w:rsidR="00E31279" w:rsidRPr="00E31279">
              <w:t>Note: competitive bidding is encouraged even when an exception may be applied.</w:t>
            </w:r>
            <w:r w:rsidR="00E31279">
              <w:t xml:space="preserve"> </w:t>
            </w:r>
          </w:p>
        </w:tc>
      </w:tr>
    </w:tbl>
    <w:p w14:paraId="682E05DC" w14:textId="53B6F5EB" w:rsidR="006A266D" w:rsidRPr="00DC1551" w:rsidRDefault="006A266D" w:rsidP="006A266D">
      <w:pPr>
        <w:rPr>
          <w:b/>
        </w:rPr>
      </w:pPr>
      <w:r w:rsidRPr="00DC1551">
        <w:rPr>
          <w:b/>
        </w:rPr>
        <w:t>USE OF UC TEMPLATES</w:t>
      </w:r>
    </w:p>
    <w:p w14:paraId="6AF7EC88" w14:textId="6B6AAD75" w:rsidR="00D0646D" w:rsidRDefault="00D0646D" w:rsidP="00F60813">
      <w:pPr>
        <w:pStyle w:val="ListParagraph"/>
        <w:numPr>
          <w:ilvl w:val="0"/>
          <w:numId w:val="15"/>
        </w:numPr>
        <w:spacing w:line="240" w:lineRule="auto"/>
        <w:ind w:left="1080"/>
      </w:pPr>
      <w:r>
        <w:t xml:space="preserve">Did you use UC templates with terms within the parameters of the annotated templates as required by </w:t>
      </w:r>
      <w:r w:rsidR="006A266D">
        <w:t>BUS-43</w:t>
      </w:r>
      <w:r>
        <w:t>?</w:t>
      </w:r>
    </w:p>
    <w:p w14:paraId="54710E17" w14:textId="77777777" w:rsidR="00023604" w:rsidRPr="00023604" w:rsidRDefault="00023604" w:rsidP="00F60813">
      <w:pPr>
        <w:pStyle w:val="ListParagraph"/>
        <w:spacing w:line="240" w:lineRule="auto"/>
        <w:ind w:left="1440"/>
        <w:rPr>
          <w:sz w:val="16"/>
          <w:szCs w:val="16"/>
        </w:rPr>
      </w:pPr>
    </w:p>
    <w:p w14:paraId="48A3C96C" w14:textId="7A757CAE" w:rsidR="006A266D" w:rsidRDefault="00D0646D" w:rsidP="00F60813">
      <w:pPr>
        <w:pStyle w:val="ListParagraph"/>
        <w:numPr>
          <w:ilvl w:val="0"/>
          <w:numId w:val="15"/>
        </w:numPr>
        <w:spacing w:line="240" w:lineRule="auto"/>
      </w:pPr>
      <w:r>
        <w:t>If not, did</w:t>
      </w:r>
      <w:r w:rsidR="006A266D">
        <w:t xml:space="preserve"> a Pol</w:t>
      </w:r>
      <w:r>
        <w:t xml:space="preserve">icy Exception Authority approve </w:t>
      </w:r>
      <w:r w:rsidR="00754F9A">
        <w:t>the exception</w:t>
      </w:r>
      <w:r>
        <w:t>?</w:t>
      </w:r>
    </w:p>
    <w:p w14:paraId="4E7321C7" w14:textId="77777777" w:rsidR="006A266D" w:rsidRPr="00405CB8" w:rsidRDefault="006A266D" w:rsidP="00F60813">
      <w:pPr>
        <w:spacing w:line="240" w:lineRule="auto"/>
        <w:rPr>
          <w:b/>
        </w:rPr>
      </w:pPr>
      <w:r w:rsidRPr="00405CB8">
        <w:rPr>
          <w:b/>
        </w:rPr>
        <w:t>CONTRACT DURATION</w:t>
      </w:r>
    </w:p>
    <w:p w14:paraId="3EF181BC" w14:textId="1C2D64E2" w:rsidR="00D0646D" w:rsidRDefault="00D0646D" w:rsidP="00F60813">
      <w:pPr>
        <w:pStyle w:val="ListParagraph"/>
        <w:numPr>
          <w:ilvl w:val="0"/>
          <w:numId w:val="16"/>
        </w:numPr>
        <w:spacing w:line="240" w:lineRule="auto"/>
        <w:ind w:left="1080"/>
      </w:pPr>
      <w:r>
        <w:t>Does the t</w:t>
      </w:r>
      <w:r w:rsidR="006A266D">
        <w:t>otal contract duration (initial term</w:t>
      </w:r>
      <w:r>
        <w:t xml:space="preserve"> plus all renewal terms) exceed 10 years</w:t>
      </w:r>
      <w:r w:rsidR="00AE74C4">
        <w:t>?  “E</w:t>
      </w:r>
      <w:r w:rsidR="00AA0481">
        <w:t>vergreen” or automatically renewable contracts</w:t>
      </w:r>
      <w:r w:rsidR="00AE74C4">
        <w:t xml:space="preserve"> could violate this limitation.</w:t>
      </w:r>
    </w:p>
    <w:p w14:paraId="103658AF" w14:textId="77777777" w:rsidR="00023604" w:rsidRPr="00023604" w:rsidRDefault="00023604" w:rsidP="00F60813">
      <w:pPr>
        <w:pStyle w:val="ListParagraph"/>
        <w:spacing w:line="240" w:lineRule="auto"/>
        <w:ind w:left="1440"/>
        <w:rPr>
          <w:sz w:val="16"/>
          <w:szCs w:val="16"/>
        </w:rPr>
      </w:pPr>
    </w:p>
    <w:p w14:paraId="31E3BE90" w14:textId="45231B5A" w:rsidR="006A266D" w:rsidRDefault="00D0646D" w:rsidP="00F60813">
      <w:pPr>
        <w:pStyle w:val="ListParagraph"/>
        <w:numPr>
          <w:ilvl w:val="0"/>
          <w:numId w:val="16"/>
        </w:numPr>
        <w:spacing w:line="240" w:lineRule="auto"/>
      </w:pPr>
      <w:r>
        <w:t xml:space="preserve">If so, </w:t>
      </w:r>
      <w:r w:rsidR="00754F9A">
        <w:t>did a</w:t>
      </w:r>
      <w:r w:rsidR="00AA0481">
        <w:t xml:space="preserve"> Policy Exception Authority</w:t>
      </w:r>
      <w:r w:rsidR="00754F9A">
        <w:t xml:space="preserve"> approve the exception</w:t>
      </w:r>
      <w:r w:rsidR="00AA0481">
        <w:t>?</w:t>
      </w:r>
      <w:r w:rsidR="006A266D">
        <w:t xml:space="preserve">  </w:t>
      </w:r>
    </w:p>
    <w:p w14:paraId="74A0B811" w14:textId="77777777" w:rsidR="00CF6F03" w:rsidRDefault="004F7CD8" w:rsidP="00AA0481">
      <w:pPr>
        <w:rPr>
          <w:b/>
        </w:rPr>
      </w:pPr>
      <w:r w:rsidRPr="00627062">
        <w:rPr>
          <w:b/>
        </w:rPr>
        <w:t>CONTRACTING OUT</w:t>
      </w:r>
    </w:p>
    <w:p w14:paraId="35682B00" w14:textId="54C24B6D" w:rsidR="00AA0481" w:rsidRPr="00CF6F03" w:rsidRDefault="00DC1551" w:rsidP="00AA0481">
      <w:pPr>
        <w:rPr>
          <w:b/>
        </w:rPr>
      </w:pPr>
      <w:r w:rsidRPr="00DC1551">
        <w:rPr>
          <w:u w:val="single"/>
        </w:rPr>
        <w:t>Employee versus Supplier</w:t>
      </w:r>
    </w:p>
    <w:p w14:paraId="299B7EAD" w14:textId="35C5AC65" w:rsidR="00AA0481" w:rsidRDefault="00627062" w:rsidP="00FA5D43">
      <w:pPr>
        <w:pStyle w:val="ListParagraph"/>
        <w:numPr>
          <w:ilvl w:val="0"/>
          <w:numId w:val="17"/>
        </w:numPr>
        <w:spacing w:line="240" w:lineRule="auto"/>
      </w:pPr>
      <w:r>
        <w:t xml:space="preserve">Has the end user </w:t>
      </w:r>
      <w:r w:rsidR="00233583">
        <w:t>determined that</w:t>
      </w:r>
      <w:r w:rsidR="00DC1551">
        <w:t xml:space="preserve"> the service provider should </w:t>
      </w:r>
      <w:r w:rsidR="00040B1D">
        <w:t xml:space="preserve">not </w:t>
      </w:r>
      <w:r w:rsidR="00DC1551">
        <w:t>be classified</w:t>
      </w:r>
      <w:r w:rsidR="00233583">
        <w:t xml:space="preserve"> as a </w:t>
      </w:r>
      <w:r>
        <w:t>UC employee</w:t>
      </w:r>
      <w:r w:rsidR="00754F9A">
        <w:t xml:space="preserve">?  </w:t>
      </w:r>
      <w:r>
        <w:t xml:space="preserve">  </w:t>
      </w:r>
      <w:r w:rsidR="00DC1551">
        <w:t xml:space="preserve"> </w:t>
      </w:r>
    </w:p>
    <w:p w14:paraId="321F5BE5" w14:textId="0EFD086D" w:rsidR="00627062" w:rsidRDefault="00754F9A" w:rsidP="00FA5D43">
      <w:pPr>
        <w:pStyle w:val="ListParagraph"/>
        <w:numPr>
          <w:ilvl w:val="0"/>
          <w:numId w:val="17"/>
        </w:numPr>
        <w:spacing w:line="240" w:lineRule="auto"/>
      </w:pPr>
      <w:r>
        <w:t>E</w:t>
      </w:r>
      <w:r w:rsidR="00DC1551">
        <w:t xml:space="preserve">nd user </w:t>
      </w:r>
      <w:r>
        <w:t xml:space="preserve">must </w:t>
      </w:r>
      <w:r w:rsidR="00F60813" w:rsidRPr="00F60813">
        <w:t>consult with the location’s HR or Tax office for advice as appropriate</w:t>
      </w:r>
      <w:r w:rsidR="00F60813">
        <w:t>,</w:t>
      </w:r>
      <w:r w:rsidR="00F60813" w:rsidRPr="00F60813">
        <w:t xml:space="preserve"> </w:t>
      </w:r>
      <w:r w:rsidR="00F60813">
        <w:t xml:space="preserve">and </w:t>
      </w:r>
      <w:r w:rsidR="009D0369">
        <w:t xml:space="preserve">complete the </w:t>
      </w:r>
      <w:r>
        <w:t>Classification</w:t>
      </w:r>
      <w:r w:rsidR="009D0369">
        <w:t xml:space="preserve"> Worksheet attached to UC’s Independent Contractor Guidelines</w:t>
      </w:r>
      <w:r w:rsidR="00040B1D">
        <w:t xml:space="preserve"> for Federal Tax Purposes</w:t>
      </w:r>
      <w:r w:rsidR="006040F4">
        <w:t xml:space="preserve"> </w:t>
      </w:r>
    </w:p>
    <w:p w14:paraId="2B8099F9" w14:textId="4E1A88FD" w:rsidR="009D0369" w:rsidRDefault="00AA0481" w:rsidP="00FA5D43">
      <w:pPr>
        <w:pStyle w:val="ListParagraph"/>
        <w:numPr>
          <w:ilvl w:val="0"/>
          <w:numId w:val="17"/>
        </w:numPr>
        <w:spacing w:line="240" w:lineRule="auto"/>
      </w:pPr>
      <w:r>
        <w:t xml:space="preserve">Was the </w:t>
      </w:r>
      <w:r w:rsidR="006040F4">
        <w:t xml:space="preserve">completed </w:t>
      </w:r>
      <w:r w:rsidR="00040B1D">
        <w:t xml:space="preserve">Classification </w:t>
      </w:r>
      <w:r w:rsidR="006040F4">
        <w:t>W</w:t>
      </w:r>
      <w:r>
        <w:t>orksheet</w:t>
      </w:r>
      <w:r w:rsidR="009D0369">
        <w:t xml:space="preserve"> attached to the end user’s request </w:t>
      </w:r>
      <w:r>
        <w:t xml:space="preserve">to </w:t>
      </w:r>
      <w:r w:rsidR="00040B1D">
        <w:t>contract for services</w:t>
      </w:r>
      <w:r>
        <w:t>?</w:t>
      </w:r>
      <w:r w:rsidR="009D0369">
        <w:t xml:space="preserve"> </w:t>
      </w:r>
    </w:p>
    <w:p w14:paraId="3FE44600" w14:textId="4F03DD65" w:rsidR="005C32EE" w:rsidRPr="005C32EE" w:rsidRDefault="00DF7FC0" w:rsidP="00FA5D43">
      <w:pPr>
        <w:spacing w:line="240" w:lineRule="auto"/>
      </w:pPr>
      <w:r>
        <w:rPr>
          <w:u w:val="single"/>
        </w:rPr>
        <w:t xml:space="preserve">Offshoring of Services </w:t>
      </w:r>
      <w:r w:rsidR="008F5370">
        <w:rPr>
          <w:u w:val="single"/>
        </w:rPr>
        <w:t>(</w:t>
      </w:r>
      <w:r>
        <w:rPr>
          <w:u w:val="single"/>
        </w:rPr>
        <w:t>PCC section 12147</w:t>
      </w:r>
      <w:r w:rsidR="00991A60">
        <w:rPr>
          <w:u w:val="single"/>
        </w:rPr>
        <w:t>/AB 848</w:t>
      </w:r>
      <w:r>
        <w:rPr>
          <w:u w:val="single"/>
        </w:rPr>
        <w:t>)</w:t>
      </w:r>
      <w:r w:rsidR="00F60813" w:rsidRPr="00F60813">
        <w:t xml:space="preserve"> </w:t>
      </w:r>
      <w:r w:rsidR="005C32EE">
        <w:t xml:space="preserve">- </w:t>
      </w:r>
      <w:r w:rsidR="005C32EE" w:rsidRPr="00321D86">
        <w:t xml:space="preserve">Required in </w:t>
      </w:r>
      <w:r w:rsidR="005C32EE">
        <w:t>a</w:t>
      </w:r>
      <w:r w:rsidR="005C32EE" w:rsidRPr="00321D86">
        <w:t xml:space="preserve">ll RFPs </w:t>
      </w:r>
      <w:r w:rsidR="005C32EE">
        <w:t>[</w:t>
      </w:r>
      <w:r w:rsidR="005C32EE" w:rsidRPr="005C32EE">
        <w:rPr>
          <w:i/>
        </w:rPr>
        <w:t>except</w:t>
      </w:r>
      <w:r w:rsidR="005C32EE" w:rsidRPr="00321D86">
        <w:t xml:space="preserve"> contracts relating to 1) UC international teaching, research or public service activities/projec</w:t>
      </w:r>
      <w:r w:rsidR="005C32EE">
        <w:t>ts, 2) study abroad programs</w:t>
      </w:r>
      <w:r w:rsidR="00564AA3">
        <w:t>, or 3) instances where certification would violate World Trade Organization procurement agreement or similar</w:t>
      </w:r>
      <w:r w:rsidR="005C32EE">
        <w:t>]</w:t>
      </w:r>
      <w:r w:rsidR="00564AA3">
        <w:t>. A</w:t>
      </w:r>
      <w:r w:rsidR="005C32EE" w:rsidRPr="00321D86">
        <w:t>ddressed in Required Supplier Information, section M</w:t>
      </w:r>
      <w:r w:rsidR="00564AA3">
        <w:t>,</w:t>
      </w:r>
      <w:r w:rsidR="005C32EE" w:rsidRPr="00321D86">
        <w:t xml:space="preserve"> </w:t>
      </w:r>
      <w:r w:rsidR="005C32EE">
        <w:t>and T&amp;Cs Article 6(I)</w:t>
      </w:r>
      <w:r w:rsidR="00564AA3">
        <w:t>.</w:t>
      </w:r>
    </w:p>
    <w:p w14:paraId="6DB6715E" w14:textId="24DAAD3A" w:rsidR="00DF7FC0" w:rsidRDefault="00E45BA3" w:rsidP="00FA5D43">
      <w:pPr>
        <w:pStyle w:val="ListParagraph"/>
        <w:numPr>
          <w:ilvl w:val="0"/>
          <w:numId w:val="18"/>
        </w:numPr>
        <w:spacing w:line="240" w:lineRule="auto"/>
      </w:pPr>
      <w:r>
        <w:t xml:space="preserve">Did you require bidders to 1) certify under penalty of perjury that they will not use any workers outside the United States during the term of the agreement, or 2) describe all work that will be performed by workers outside the United States?  </w:t>
      </w:r>
      <w:r w:rsidR="00C72700">
        <w:t xml:space="preserve">If bidders neglect to include this information in their bids, you may contact all bidders who </w:t>
      </w:r>
      <w:r w:rsidR="00AE74C4">
        <w:t>had this omission</w:t>
      </w:r>
      <w:r w:rsidR="00C72700">
        <w:t xml:space="preserve">, and ask them to supplement their bids. The bids of parties who do not comply with PCC section 12147 are nonresponsive and must be disregarded.  </w:t>
      </w:r>
    </w:p>
    <w:p w14:paraId="042FEC86" w14:textId="4C65EDB7" w:rsidR="00E45BA3" w:rsidRDefault="00DF7FC0" w:rsidP="00FA5D43">
      <w:pPr>
        <w:pStyle w:val="ListParagraph"/>
        <w:numPr>
          <w:ilvl w:val="0"/>
          <w:numId w:val="18"/>
        </w:numPr>
        <w:spacing w:line="240" w:lineRule="auto"/>
      </w:pPr>
      <w:r>
        <w:t xml:space="preserve">Have you indicated that UC will not, as a part of </w:t>
      </w:r>
      <w:r w:rsidR="00564AA3">
        <w:t>a</w:t>
      </w:r>
      <w:r>
        <w:t xml:space="preserve"> contract</w:t>
      </w:r>
      <w:r w:rsidR="00564AA3">
        <w:t xml:space="preserve"> that will displace UC employees</w:t>
      </w:r>
      <w:r>
        <w:t>, pay to train workers located in foreign countries or who plan to relocate to a foreign country?</w:t>
      </w:r>
      <w:r w:rsidR="00E45BA3">
        <w:t xml:space="preserve"> </w:t>
      </w:r>
    </w:p>
    <w:p w14:paraId="7FCB6933" w14:textId="1A77BB6C" w:rsidR="006177F9" w:rsidRPr="006177F9" w:rsidRDefault="00C706C1" w:rsidP="00FA5D43">
      <w:pPr>
        <w:pStyle w:val="ListParagraph"/>
        <w:numPr>
          <w:ilvl w:val="0"/>
          <w:numId w:val="18"/>
        </w:numPr>
        <w:spacing w:line="240" w:lineRule="auto"/>
      </w:pPr>
      <w:r>
        <w:t>Do</w:t>
      </w:r>
      <w:r w:rsidR="00321D86">
        <w:t xml:space="preserve"> </w:t>
      </w:r>
      <w:r w:rsidR="004B5DFA">
        <w:t xml:space="preserve">services fall within an exception to </w:t>
      </w:r>
      <w:r>
        <w:t>PCC 12147? If so,</w:t>
      </w:r>
      <w:r w:rsidR="00321D86">
        <w:t xml:space="preserve"> indicate </w:t>
      </w:r>
      <w:r w:rsidR="00C51316">
        <w:t xml:space="preserve">in </w:t>
      </w:r>
      <w:r w:rsidR="00F60813">
        <w:t xml:space="preserve">the </w:t>
      </w:r>
      <w:r w:rsidR="00C51316">
        <w:t xml:space="preserve">RFP </w:t>
      </w:r>
      <w:r w:rsidR="00321D86">
        <w:t xml:space="preserve">that </w:t>
      </w:r>
      <w:r w:rsidR="00321D86" w:rsidRPr="00321D86">
        <w:t>Required Supplier Information section M</w:t>
      </w:r>
      <w:r w:rsidR="00F60813">
        <w:t xml:space="preserve"> is inapplicable,</w:t>
      </w:r>
      <w:r w:rsidR="00321D86" w:rsidRPr="00321D86">
        <w:t xml:space="preserve"> and </w:t>
      </w:r>
      <w:r w:rsidR="00F60813">
        <w:t xml:space="preserve">in the Agreement that </w:t>
      </w:r>
      <w:r w:rsidR="00321D86" w:rsidRPr="00321D86">
        <w:t>T&amp;Cs Article 6(I)</w:t>
      </w:r>
      <w:r w:rsidR="00321D86">
        <w:t xml:space="preserve"> </w:t>
      </w:r>
      <w:r w:rsidR="00F60813">
        <w:t>is</w:t>
      </w:r>
      <w:r w:rsidR="00321D86">
        <w:t xml:space="preserve"> inapplicable</w:t>
      </w:r>
      <w:r w:rsidR="00F60813">
        <w:t>.</w:t>
      </w:r>
    </w:p>
    <w:p w14:paraId="760BF9D7" w14:textId="412E93DB" w:rsidR="00DC1551" w:rsidRDefault="00233583" w:rsidP="00AA0481">
      <w:r>
        <w:rPr>
          <w:u w:val="single"/>
        </w:rPr>
        <w:lastRenderedPageBreak/>
        <w:t>Contracting Out for Services</w:t>
      </w:r>
      <w:r w:rsidR="008F5370">
        <w:rPr>
          <w:u w:val="single"/>
        </w:rPr>
        <w:t>;</w:t>
      </w:r>
      <w:r>
        <w:rPr>
          <w:u w:val="single"/>
        </w:rPr>
        <w:t xml:space="preserve"> Displacing UC Employees </w:t>
      </w:r>
      <w:r w:rsidR="00DC1551">
        <w:t xml:space="preserve"> </w:t>
      </w:r>
    </w:p>
    <w:p w14:paraId="7F11E9AF" w14:textId="2C37A47A" w:rsidR="00627062" w:rsidRPr="00627062" w:rsidRDefault="00AA0481" w:rsidP="00FA5D43">
      <w:pPr>
        <w:pStyle w:val="ListParagraph"/>
        <w:numPr>
          <w:ilvl w:val="0"/>
          <w:numId w:val="19"/>
        </w:numPr>
        <w:spacing w:line="240" w:lineRule="auto"/>
      </w:pPr>
      <w:r>
        <w:t xml:space="preserve">Did the end user </w:t>
      </w:r>
      <w:r w:rsidR="00405CB8">
        <w:t xml:space="preserve">provide </w:t>
      </w:r>
      <w:r w:rsidR="006040F4">
        <w:t>Procurement</w:t>
      </w:r>
      <w:r w:rsidR="00405CB8">
        <w:t xml:space="preserve"> with </w:t>
      </w:r>
      <w:r w:rsidR="006D6FFF">
        <w:t>Formal Notice Pursuant to University Guidelines on Contracting for Services,</w:t>
      </w:r>
      <w:r w:rsidR="00627062" w:rsidRPr="00627062">
        <w:t xml:space="preserve"> </w:t>
      </w:r>
      <w:r w:rsidR="00405CB8">
        <w:t>substantiating approval</w:t>
      </w:r>
      <w:r w:rsidR="00023ECA">
        <w:t xml:space="preserve"> of contracting out</w:t>
      </w:r>
      <w:r>
        <w:t>?</w:t>
      </w:r>
    </w:p>
    <w:p w14:paraId="025CCBBB" w14:textId="20A9F21D" w:rsidR="00023ECA" w:rsidRDefault="008F5370" w:rsidP="00FA5D43">
      <w:pPr>
        <w:pStyle w:val="ListParagraph"/>
        <w:numPr>
          <w:ilvl w:val="0"/>
          <w:numId w:val="19"/>
        </w:numPr>
        <w:spacing w:line="240" w:lineRule="auto"/>
      </w:pPr>
      <w:r>
        <w:t xml:space="preserve">If the </w:t>
      </w:r>
      <w:r w:rsidR="006D6FFF">
        <w:t>end user</w:t>
      </w:r>
      <w:r>
        <w:t xml:space="preserve"> indicates that UC employees will be displaced during the term of the agreement, </w:t>
      </w:r>
      <w:r w:rsidR="00BE34BB">
        <w:t xml:space="preserve">did </w:t>
      </w:r>
      <w:r>
        <w:t>you</w:t>
      </w:r>
      <w:r w:rsidR="00BE34BB">
        <w:t xml:space="preserve"> </w:t>
      </w:r>
      <w:r>
        <w:t>indicate in the RFP that bidders may not use workers outside of the United States</w:t>
      </w:r>
      <w:r w:rsidR="00BE34BB">
        <w:t>?  Required</w:t>
      </w:r>
      <w:r w:rsidR="00C51316">
        <w:t xml:space="preserve"> unless an exception to PCC 12147 applies (see above)</w:t>
      </w:r>
      <w:r w:rsidR="00BE34BB">
        <w:t>.</w:t>
      </w:r>
    </w:p>
    <w:p w14:paraId="6F8EC116" w14:textId="12310238" w:rsidR="5FDB76DC" w:rsidRPr="00405CB8" w:rsidRDefault="004F7CD8" w:rsidP="00FA5D43">
      <w:pPr>
        <w:spacing w:line="240" w:lineRule="auto"/>
        <w:rPr>
          <w:b/>
        </w:rPr>
      </w:pPr>
      <w:r w:rsidRPr="00405CB8">
        <w:rPr>
          <w:b/>
        </w:rPr>
        <w:t>F</w:t>
      </w:r>
      <w:r>
        <w:rPr>
          <w:b/>
        </w:rPr>
        <w:t xml:space="preserve">AIR </w:t>
      </w:r>
      <w:r w:rsidRPr="00405CB8">
        <w:rPr>
          <w:b/>
        </w:rPr>
        <w:t>W</w:t>
      </w:r>
      <w:r>
        <w:rPr>
          <w:b/>
        </w:rPr>
        <w:t>AGE</w:t>
      </w:r>
      <w:r w:rsidRPr="00405CB8">
        <w:rPr>
          <w:b/>
        </w:rPr>
        <w:t>/F</w:t>
      </w:r>
      <w:r>
        <w:rPr>
          <w:b/>
        </w:rPr>
        <w:t xml:space="preserve">AIR </w:t>
      </w:r>
      <w:r w:rsidRPr="00405CB8">
        <w:rPr>
          <w:b/>
        </w:rPr>
        <w:t>W</w:t>
      </w:r>
      <w:r>
        <w:rPr>
          <w:b/>
        </w:rPr>
        <w:t>ORK</w:t>
      </w:r>
    </w:p>
    <w:p w14:paraId="49629F23" w14:textId="1EE24B8C" w:rsidR="00840C55" w:rsidRDefault="00840C55" w:rsidP="00FA5D43">
      <w:pPr>
        <w:pStyle w:val="ListParagraph"/>
        <w:numPr>
          <w:ilvl w:val="0"/>
          <w:numId w:val="20"/>
        </w:numPr>
        <w:spacing w:line="240" w:lineRule="auto"/>
      </w:pPr>
      <w:r>
        <w:t xml:space="preserve">If supplier will provide FW/FW services at a UC Location, did you </w:t>
      </w:r>
      <w:r w:rsidR="004F7CD8">
        <w:t xml:space="preserve">include </w:t>
      </w:r>
      <w:r>
        <w:t xml:space="preserve">the </w:t>
      </w:r>
      <w:r w:rsidR="004F7CD8">
        <w:t>FW/FW provision</w:t>
      </w:r>
      <w:r>
        <w:t xml:space="preserve">, as required by BUS-43 (included in </w:t>
      </w:r>
      <w:r w:rsidRPr="004F7CD8">
        <w:t>Terms &amp; Conditions of Purchase</w:t>
      </w:r>
      <w:r>
        <w:t>)?</w:t>
      </w:r>
    </w:p>
    <w:p w14:paraId="4AD18B66" w14:textId="3371B667" w:rsidR="00840C55" w:rsidRDefault="00840C55" w:rsidP="00FA5D43">
      <w:pPr>
        <w:pStyle w:val="ListParagraph"/>
        <w:numPr>
          <w:ilvl w:val="1"/>
          <w:numId w:val="20"/>
        </w:numPr>
        <w:spacing w:line="240" w:lineRule="auto"/>
      </w:pPr>
      <w:r>
        <w:t xml:space="preserve">If not, did you get </w:t>
      </w:r>
      <w:r w:rsidR="004F7CD8">
        <w:t>an exception to policy approve</w:t>
      </w:r>
      <w:r>
        <w:t>d by Policy Exception Authority?</w:t>
      </w:r>
      <w:r w:rsidR="004F7CD8">
        <w:t xml:space="preserve">  </w:t>
      </w:r>
    </w:p>
    <w:p w14:paraId="123B824D" w14:textId="4BB22379" w:rsidR="5FDB76DC" w:rsidRDefault="00840C55" w:rsidP="00FA5D43">
      <w:pPr>
        <w:pStyle w:val="ListParagraph"/>
        <w:numPr>
          <w:ilvl w:val="0"/>
          <w:numId w:val="20"/>
        </w:numPr>
        <w:spacing w:line="240" w:lineRule="auto"/>
      </w:pPr>
      <w:r>
        <w:t>If UC templates we</w:t>
      </w:r>
      <w:r w:rsidR="004F7CD8">
        <w:t xml:space="preserve">re not used, </w:t>
      </w:r>
      <w:r>
        <w:t xml:space="preserve">did you use </w:t>
      </w:r>
      <w:r w:rsidR="006D6FFF">
        <w:t xml:space="preserve">the </w:t>
      </w:r>
      <w:r w:rsidR="006D6FFF" w:rsidRPr="006D6FFF">
        <w:t>FW/FW provision</w:t>
      </w:r>
      <w:r>
        <w:t xml:space="preserve"> </w:t>
      </w:r>
      <w:r w:rsidR="002B11EC">
        <w:t>from</w:t>
      </w:r>
      <w:r w:rsidR="004F7CD8">
        <w:t xml:space="preserve"> Library of </w:t>
      </w:r>
      <w:r>
        <w:t>Provisions</w:t>
      </w:r>
      <w:r w:rsidR="00BE34BB">
        <w:t>? It is not sufficient to cut and paste Article 25 of the T&amp;Cs, as the definition of the UC Fair Wage is in Article 24</w:t>
      </w:r>
      <w:r w:rsidR="006D6FFF">
        <w:t xml:space="preserve"> and Article 1 contains the provision that makes the T&amp;Cs applicable to supplier’s </w:t>
      </w:r>
      <w:proofErr w:type="spellStart"/>
      <w:r w:rsidR="006D6FFF">
        <w:t>subsuppliers</w:t>
      </w:r>
      <w:proofErr w:type="spellEnd"/>
      <w:r w:rsidR="00BE34BB">
        <w:t>.</w:t>
      </w:r>
    </w:p>
    <w:p w14:paraId="587DAB02" w14:textId="77777777" w:rsidR="00D53990" w:rsidRDefault="00D53990" w:rsidP="00FA5D43">
      <w:pPr>
        <w:spacing w:line="240" w:lineRule="auto"/>
        <w:rPr>
          <w:b/>
        </w:rPr>
      </w:pPr>
      <w:r>
        <w:rPr>
          <w:b/>
        </w:rPr>
        <w:t>INSURANCE AND INDEMNIFICATION</w:t>
      </w:r>
    </w:p>
    <w:p w14:paraId="68165C6B" w14:textId="5469679F" w:rsidR="00D53990" w:rsidRPr="00CC67ED" w:rsidRDefault="00D53990" w:rsidP="00FA5D43">
      <w:pPr>
        <w:pStyle w:val="ListParagraph"/>
        <w:numPr>
          <w:ilvl w:val="0"/>
          <w:numId w:val="21"/>
        </w:numPr>
        <w:spacing w:line="240" w:lineRule="auto"/>
      </w:pPr>
      <w:r>
        <w:t xml:space="preserve">BUS-63 requires certain insurance and indemnification provisions, which are </w:t>
      </w:r>
      <w:r w:rsidR="00BE34BB">
        <w:t>set forth</w:t>
      </w:r>
      <w:r>
        <w:t xml:space="preserve"> in the T&amp;Cs.  In the case of deviations from UC’s template language, BUS-63 requires </w:t>
      </w:r>
      <w:r w:rsidR="00BE34BB">
        <w:t>you to consult with your</w:t>
      </w:r>
      <w:r>
        <w:t xml:space="preserve"> location’s Risk Services.  </w:t>
      </w:r>
      <w:r w:rsidR="00BE34BB">
        <w:t>Did you consult</w:t>
      </w:r>
      <w:r>
        <w:t xml:space="preserve"> with Risk Services?</w:t>
      </w:r>
    </w:p>
    <w:p w14:paraId="668757AF" w14:textId="0925AC1A" w:rsidR="5FDB76DC" w:rsidRPr="004F7CD8" w:rsidRDefault="004F7CD8" w:rsidP="00FA5D43">
      <w:pPr>
        <w:spacing w:line="240" w:lineRule="auto"/>
        <w:rPr>
          <w:b/>
        </w:rPr>
      </w:pPr>
      <w:r w:rsidRPr="004F7CD8">
        <w:rPr>
          <w:b/>
        </w:rPr>
        <w:t>BUSINESS ASSOCIATES</w:t>
      </w:r>
    </w:p>
    <w:p w14:paraId="375427A7" w14:textId="230E7A1E" w:rsidR="00840C55" w:rsidRDefault="00C23948" w:rsidP="00FA5D43">
      <w:pPr>
        <w:pStyle w:val="ListParagraph"/>
        <w:numPr>
          <w:ilvl w:val="0"/>
          <w:numId w:val="21"/>
        </w:numPr>
        <w:spacing w:line="240" w:lineRule="auto"/>
      </w:pPr>
      <w:r>
        <w:t xml:space="preserve">If the supplier may be a business associate as defined </w:t>
      </w:r>
      <w:r w:rsidR="00840C55">
        <w:t xml:space="preserve">under HIPAA and Cal-HIPAA, did you </w:t>
      </w:r>
      <w:r>
        <w:t>obtain an Appendix</w:t>
      </w:r>
      <w:r w:rsidR="00BE34BB">
        <w:t xml:space="preserve"> – Bus</w:t>
      </w:r>
      <w:r>
        <w:t>iness Associate</w:t>
      </w:r>
      <w:r w:rsidR="00840C55">
        <w:t>, as required?</w:t>
      </w:r>
      <w:r>
        <w:t xml:space="preserve">  </w:t>
      </w:r>
      <w:r w:rsidR="00840C55">
        <w:t xml:space="preserve">A signed </w:t>
      </w:r>
      <w:r>
        <w:t>Appendix – BA is posted on UCOP Procure</w:t>
      </w:r>
      <w:r w:rsidR="00840C55">
        <w:t xml:space="preserve">ment’s website. </w:t>
      </w:r>
    </w:p>
    <w:p w14:paraId="55ABD216" w14:textId="43B1AA61" w:rsidR="5FDB76DC" w:rsidRDefault="007646D5" w:rsidP="00FA5D43">
      <w:pPr>
        <w:pStyle w:val="ListParagraph"/>
        <w:numPr>
          <w:ilvl w:val="0"/>
          <w:numId w:val="21"/>
        </w:numPr>
        <w:spacing w:line="240" w:lineRule="auto"/>
      </w:pPr>
      <w:r>
        <w:t xml:space="preserve">Did </w:t>
      </w:r>
      <w:r w:rsidR="004429D6">
        <w:t>you</w:t>
      </w:r>
      <w:r>
        <w:t xml:space="preserve"> </w:t>
      </w:r>
      <w:r w:rsidR="00C23948">
        <w:t xml:space="preserve">check whether another UC location has entered into an </w:t>
      </w:r>
      <w:r>
        <w:t>Appendix – BA with the supplier?</w:t>
      </w:r>
      <w:r w:rsidR="00C23948">
        <w:t xml:space="preserve"> </w:t>
      </w:r>
      <w:r>
        <w:t>(</w:t>
      </w:r>
      <w:r w:rsidR="00C437FB">
        <w:t xml:space="preserve">UC is a single health care component, and </w:t>
      </w:r>
      <w:r w:rsidR="00C23948">
        <w:t xml:space="preserve">it </w:t>
      </w:r>
      <w:r w:rsidR="00FA5D43">
        <w:t>may be</w:t>
      </w:r>
      <w:r w:rsidR="00C437FB">
        <w:t xml:space="preserve"> desirable</w:t>
      </w:r>
      <w:r w:rsidR="00C23948">
        <w:t xml:space="preserve"> to use </w:t>
      </w:r>
      <w:r w:rsidR="00FA5D43">
        <w:t>a preexisting</w:t>
      </w:r>
      <w:r w:rsidR="00C23948">
        <w:t xml:space="preserve"> document</w:t>
      </w:r>
      <w:r w:rsidR="00C437FB">
        <w:t xml:space="preserve"> rather than entering into a new one</w:t>
      </w:r>
      <w:r w:rsidR="004429D6">
        <w:t>.</w:t>
      </w:r>
      <w:r>
        <w:t>)</w:t>
      </w:r>
      <w:r w:rsidR="00C23948">
        <w:t xml:space="preserve">    </w:t>
      </w:r>
    </w:p>
    <w:p w14:paraId="7FC9003E" w14:textId="63479763" w:rsidR="004429D6" w:rsidRDefault="004429D6" w:rsidP="00FA5D43">
      <w:pPr>
        <w:pStyle w:val="ListParagraph"/>
        <w:numPr>
          <w:ilvl w:val="0"/>
          <w:numId w:val="21"/>
        </w:numPr>
        <w:spacing w:line="240" w:lineRule="auto"/>
      </w:pPr>
      <w:r w:rsidRPr="004429D6">
        <w:t xml:space="preserve">If there were deviations from the approved form, were they approved as specified in the UC policy on HIPAA Business Associates?  </w:t>
      </w:r>
    </w:p>
    <w:p w14:paraId="0A442DF7" w14:textId="5414608F" w:rsidR="5FDB76DC" w:rsidRPr="004F7CD8" w:rsidRDefault="004F7CD8" w:rsidP="00FA5D43">
      <w:pPr>
        <w:spacing w:line="240" w:lineRule="auto"/>
        <w:rPr>
          <w:b/>
        </w:rPr>
      </w:pPr>
      <w:r w:rsidRPr="004F7CD8">
        <w:rPr>
          <w:b/>
        </w:rPr>
        <w:t>IS-3/DATA SECURITY</w:t>
      </w:r>
    </w:p>
    <w:p w14:paraId="45ACA38B" w14:textId="78E824C2" w:rsidR="007646D5" w:rsidRDefault="004429D6" w:rsidP="00FA5D43">
      <w:pPr>
        <w:pStyle w:val="ListParagraph"/>
        <w:numPr>
          <w:ilvl w:val="0"/>
          <w:numId w:val="22"/>
        </w:numPr>
        <w:spacing w:line="240" w:lineRule="auto"/>
      </w:pPr>
      <w:r>
        <w:t>Does</w:t>
      </w:r>
      <w:r w:rsidR="007646D5">
        <w:t xml:space="preserve"> </w:t>
      </w:r>
      <w:r>
        <w:t xml:space="preserve">the agreement </w:t>
      </w:r>
      <w:r w:rsidR="007646D5">
        <w:t xml:space="preserve">include satisfactory assurances that the </w:t>
      </w:r>
      <w:r>
        <w:t>supplier</w:t>
      </w:r>
      <w:r w:rsidR="007646D5">
        <w:t xml:space="preserve"> will appropriately safeguard U</w:t>
      </w:r>
      <w:r>
        <w:t>C</w:t>
      </w:r>
      <w:r w:rsidR="007646D5">
        <w:t xml:space="preserve"> information in accordance with applicable law and UC policies, as required in </w:t>
      </w:r>
      <w:r w:rsidR="00880BFC">
        <w:t>Policy IS-3</w:t>
      </w:r>
      <w:r w:rsidR="007646D5">
        <w:t>?</w:t>
      </w:r>
      <w:r w:rsidR="00880BFC">
        <w:t xml:space="preserve"> </w:t>
      </w:r>
    </w:p>
    <w:p w14:paraId="751051EF" w14:textId="7161BA1C" w:rsidR="007646D5" w:rsidRDefault="00C50D0F" w:rsidP="00FA5D43">
      <w:pPr>
        <w:pStyle w:val="ListParagraph"/>
        <w:numPr>
          <w:ilvl w:val="1"/>
          <w:numId w:val="5"/>
        </w:numPr>
        <w:spacing w:line="240" w:lineRule="auto"/>
      </w:pPr>
      <w:r w:rsidRPr="00C50D0F">
        <w:t>Appendix – Data Security &amp; Privacy was developed to satisfy the requirements of IS-3</w:t>
      </w:r>
      <w:r>
        <w:t xml:space="preserve"> and </w:t>
      </w:r>
      <w:r w:rsidR="007646D5">
        <w:t>include</w:t>
      </w:r>
      <w:r>
        <w:t>s</w:t>
      </w:r>
      <w:r w:rsidR="007646D5">
        <w:t>:</w:t>
      </w:r>
      <w:r w:rsidR="00423F36">
        <w:t xml:space="preserve"> </w:t>
      </w:r>
      <w:r>
        <w:t xml:space="preserve">1) </w:t>
      </w:r>
      <w:r w:rsidR="00423F36">
        <w:t>preventing disclo</w:t>
      </w:r>
      <w:r w:rsidR="007646D5">
        <w:t>sure of restricted information</w:t>
      </w:r>
      <w:r>
        <w:t xml:space="preserve">, 2) </w:t>
      </w:r>
      <w:r w:rsidR="00423F36">
        <w:t xml:space="preserve">requiring </w:t>
      </w:r>
      <w:r w:rsidR="007646D5">
        <w:t>observation of applicable laws</w:t>
      </w:r>
      <w:r>
        <w:t xml:space="preserve">, 3) </w:t>
      </w:r>
      <w:r w:rsidR="00423F36">
        <w:t xml:space="preserve">requiring a plan for destruction or return of restricted information, and </w:t>
      </w:r>
      <w:r>
        <w:t xml:space="preserve">4) </w:t>
      </w:r>
      <w:r w:rsidR="00423F36">
        <w:t xml:space="preserve">requiring </w:t>
      </w:r>
      <w:r w:rsidR="007646D5">
        <w:t xml:space="preserve">notification of breaches. </w:t>
      </w:r>
    </w:p>
    <w:p w14:paraId="103BA7E6" w14:textId="27BA2186" w:rsidR="00C50D0F" w:rsidRDefault="0022661D" w:rsidP="00FA5D43">
      <w:pPr>
        <w:pStyle w:val="ListParagraph"/>
        <w:numPr>
          <w:ilvl w:val="1"/>
          <w:numId w:val="5"/>
        </w:numPr>
        <w:spacing w:line="240" w:lineRule="auto"/>
      </w:pPr>
      <w:r>
        <w:t xml:space="preserve">For situations where the restricted information is not very sensitive, the </w:t>
      </w:r>
      <w:r w:rsidR="00832E45">
        <w:t xml:space="preserve">Prohibition on Unauthorized Use and Disclosure of </w:t>
      </w:r>
      <w:r>
        <w:t xml:space="preserve">Confidential Information </w:t>
      </w:r>
      <w:r w:rsidR="00C50D0F">
        <w:t>article</w:t>
      </w:r>
      <w:r>
        <w:t xml:space="preserve"> in the T</w:t>
      </w:r>
      <w:r w:rsidR="00FA5D43">
        <w:t>&amp;Cs</w:t>
      </w:r>
      <w:r w:rsidR="007646D5">
        <w:t xml:space="preserve"> may suffice.  </w:t>
      </w:r>
    </w:p>
    <w:p w14:paraId="2673E875" w14:textId="57ACF1F6" w:rsidR="5FDB76DC" w:rsidRDefault="007646D5" w:rsidP="00FA5D43">
      <w:pPr>
        <w:pStyle w:val="ListParagraph"/>
        <w:numPr>
          <w:ilvl w:val="0"/>
          <w:numId w:val="5"/>
        </w:numPr>
        <w:spacing w:line="240" w:lineRule="auto"/>
        <w:ind w:left="1080"/>
      </w:pPr>
      <w:r>
        <w:t>Has a</w:t>
      </w:r>
      <w:r w:rsidR="0022661D">
        <w:t xml:space="preserve">n information security officer </w:t>
      </w:r>
      <w:r>
        <w:t xml:space="preserve">provided </w:t>
      </w:r>
      <w:r w:rsidR="00C50D0F">
        <w:t xml:space="preserve">you with </w:t>
      </w:r>
      <w:r>
        <w:t>advic</w:t>
      </w:r>
      <w:r w:rsidR="0022661D">
        <w:t xml:space="preserve">e on </w:t>
      </w:r>
      <w:r w:rsidR="0092588D">
        <w:t xml:space="preserve">changes to these </w:t>
      </w:r>
      <w:r w:rsidR="00C50D0F">
        <w:t xml:space="preserve">template </w:t>
      </w:r>
      <w:r w:rsidR="0092588D">
        <w:t xml:space="preserve">documents </w:t>
      </w:r>
      <w:r>
        <w:t>beyond the annotated provisions?</w:t>
      </w:r>
      <w:r w:rsidR="0092588D">
        <w:t xml:space="preserve">  </w:t>
      </w:r>
    </w:p>
    <w:p w14:paraId="44CCD14F" w14:textId="53FE88D3" w:rsidR="00AE7C51" w:rsidRDefault="00AE7C51" w:rsidP="00FA5D43">
      <w:pPr>
        <w:spacing w:line="240" w:lineRule="auto"/>
        <w:rPr>
          <w:b/>
        </w:rPr>
      </w:pPr>
      <w:r w:rsidRPr="00AE7C51">
        <w:rPr>
          <w:b/>
        </w:rPr>
        <w:t xml:space="preserve">OTHER </w:t>
      </w:r>
      <w:r>
        <w:rPr>
          <w:b/>
        </w:rPr>
        <w:t xml:space="preserve">CONTRACT </w:t>
      </w:r>
      <w:r w:rsidRPr="00AE7C51">
        <w:rPr>
          <w:b/>
        </w:rPr>
        <w:t>REQUIREMENTS</w:t>
      </w:r>
    </w:p>
    <w:p w14:paraId="351ADA1C" w14:textId="501726EB" w:rsidR="000E17D0" w:rsidRPr="00322DBC" w:rsidRDefault="00AE7C51" w:rsidP="00556353">
      <w:pPr>
        <w:pStyle w:val="ListParagraph"/>
        <w:numPr>
          <w:ilvl w:val="0"/>
          <w:numId w:val="23"/>
        </w:numPr>
        <w:spacing w:line="240" w:lineRule="auto"/>
      </w:pPr>
      <w:r>
        <w:t>UC is subject to a number of other contract requirements – through state or federal law, UC policy, o</w:t>
      </w:r>
      <w:r w:rsidR="007646D5">
        <w:t>r grant/funding requirements.  Have you reviewed t</w:t>
      </w:r>
      <w:r>
        <w:t>hese requirements</w:t>
      </w:r>
      <w:r w:rsidR="007646D5">
        <w:t>, which</w:t>
      </w:r>
      <w:r>
        <w:t xml:space="preserve"> are cov</w:t>
      </w:r>
      <w:r w:rsidR="0065337F">
        <w:t>ered in UC’s template documents</w:t>
      </w:r>
      <w:r>
        <w:t xml:space="preserve"> and explained in t</w:t>
      </w:r>
      <w:r w:rsidR="007646D5">
        <w:t xml:space="preserve">he annotations to the templates? </w:t>
      </w:r>
      <w:r>
        <w:t xml:space="preserve">They </w:t>
      </w:r>
      <w:r w:rsidR="001F4466">
        <w:t xml:space="preserve">include these </w:t>
      </w:r>
      <w:r w:rsidR="009962F8" w:rsidRPr="009962F8">
        <w:rPr>
          <w:u w:val="single"/>
        </w:rPr>
        <w:t>required</w:t>
      </w:r>
      <w:r w:rsidR="009962F8">
        <w:t xml:space="preserve"> areas</w:t>
      </w:r>
      <w: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951"/>
      </w:tblGrid>
      <w:tr w:rsidR="00023604" w14:paraId="236060E4" w14:textId="77777777" w:rsidTr="00832E45">
        <w:trPr>
          <w:trHeight w:val="1772"/>
        </w:trPr>
        <w:tc>
          <w:tcPr>
            <w:tcW w:w="4747" w:type="dxa"/>
          </w:tcPr>
          <w:p w14:paraId="0EA38467" w14:textId="5EEA6E9F" w:rsidR="00CF6F03" w:rsidRDefault="00023604" w:rsidP="00FA5D43">
            <w:pPr>
              <w:pStyle w:val="ListParagraph"/>
              <w:numPr>
                <w:ilvl w:val="0"/>
                <w:numId w:val="23"/>
              </w:numPr>
              <w:ind w:left="522"/>
            </w:pPr>
            <w:r>
              <w:t>Audit Requirements</w:t>
            </w:r>
          </w:p>
          <w:p w14:paraId="321B0DC1" w14:textId="67021C17" w:rsidR="00CF6F03" w:rsidRDefault="00FA5D43" w:rsidP="00FA5D43">
            <w:pPr>
              <w:pStyle w:val="ListParagraph"/>
              <w:numPr>
                <w:ilvl w:val="0"/>
                <w:numId w:val="23"/>
              </w:numPr>
              <w:ind w:left="522"/>
            </w:pPr>
            <w:r>
              <w:t>EEO/</w:t>
            </w:r>
            <w:r w:rsidR="00023604">
              <w:t>Affirmative Action</w:t>
            </w:r>
          </w:p>
          <w:p w14:paraId="52EB70A4" w14:textId="5338C13E" w:rsidR="00CF6F03" w:rsidRDefault="00023604" w:rsidP="00FA5D43">
            <w:pPr>
              <w:pStyle w:val="ListParagraph"/>
              <w:numPr>
                <w:ilvl w:val="0"/>
                <w:numId w:val="23"/>
              </w:numPr>
              <w:ind w:left="522"/>
            </w:pPr>
            <w:r>
              <w:t>Forced, Convict or Indentured Labor</w:t>
            </w:r>
          </w:p>
          <w:p w14:paraId="0A09D305" w14:textId="77777777" w:rsidR="00832E45" w:rsidRDefault="00832E45" w:rsidP="00FA5D43">
            <w:pPr>
              <w:pStyle w:val="ListParagraph"/>
              <w:numPr>
                <w:ilvl w:val="0"/>
                <w:numId w:val="23"/>
              </w:numPr>
              <w:ind w:left="522"/>
            </w:pPr>
            <w:r>
              <w:t>Medical Devices</w:t>
            </w:r>
          </w:p>
          <w:p w14:paraId="35F110ED" w14:textId="7C4F3D4E" w:rsidR="00832E45" w:rsidRDefault="00832E45" w:rsidP="00832E45">
            <w:pPr>
              <w:pStyle w:val="ListParagraph"/>
              <w:numPr>
                <w:ilvl w:val="0"/>
                <w:numId w:val="23"/>
              </w:numPr>
              <w:ind w:left="522"/>
            </w:pPr>
            <w:r>
              <w:t>Tempo</w:t>
            </w:r>
            <w:r w:rsidR="001468FB">
              <w:t>rary or Supplementary Staffing (</w:t>
            </w:r>
            <w:r>
              <w:t>PPACA</w:t>
            </w:r>
            <w:r w:rsidR="001468FB">
              <w:t>)</w:t>
            </w:r>
          </w:p>
          <w:p w14:paraId="2A90336A" w14:textId="2EF8B593" w:rsidR="00832E45" w:rsidRDefault="00832E45" w:rsidP="00832E45">
            <w:pPr>
              <w:pStyle w:val="ListParagraph"/>
              <w:ind w:left="522"/>
            </w:pPr>
          </w:p>
        </w:tc>
        <w:tc>
          <w:tcPr>
            <w:tcW w:w="4951" w:type="dxa"/>
          </w:tcPr>
          <w:p w14:paraId="02F85D57" w14:textId="5D8D0F99" w:rsidR="00CF6F03" w:rsidRDefault="00023604" w:rsidP="00832E45">
            <w:pPr>
              <w:pStyle w:val="ListParagraph"/>
              <w:numPr>
                <w:ilvl w:val="0"/>
                <w:numId w:val="25"/>
              </w:numPr>
              <w:ind w:left="365" w:right="-738"/>
            </w:pPr>
            <w:r>
              <w:t>Federal Acquisition Regulations</w:t>
            </w:r>
          </w:p>
          <w:p w14:paraId="0D217FA4" w14:textId="4D55B811" w:rsidR="00CF6F03" w:rsidRDefault="00023604" w:rsidP="00832E45">
            <w:pPr>
              <w:pStyle w:val="ListParagraph"/>
              <w:numPr>
                <w:ilvl w:val="0"/>
                <w:numId w:val="25"/>
              </w:numPr>
              <w:ind w:left="365"/>
            </w:pPr>
            <w:r>
              <w:t>Prevailing Wage</w:t>
            </w:r>
          </w:p>
          <w:p w14:paraId="6C833FBC" w14:textId="77777777" w:rsidR="00023604" w:rsidRDefault="00CF6F03" w:rsidP="00832E45">
            <w:pPr>
              <w:pStyle w:val="ListParagraph"/>
              <w:numPr>
                <w:ilvl w:val="0"/>
                <w:numId w:val="25"/>
              </w:numPr>
              <w:ind w:left="365"/>
            </w:pPr>
            <w:r>
              <w:t>Use of UC Name and Marks</w:t>
            </w:r>
          </w:p>
          <w:p w14:paraId="671BECEC" w14:textId="77777777" w:rsidR="00832E45" w:rsidRDefault="00832E45" w:rsidP="00832E45">
            <w:pPr>
              <w:pStyle w:val="ListParagraph"/>
              <w:numPr>
                <w:ilvl w:val="0"/>
                <w:numId w:val="25"/>
              </w:numPr>
              <w:ind w:left="365"/>
            </w:pPr>
            <w:r>
              <w:t>Warranties: accessibility, debarment, trademark licensees, outsourcing compliance</w:t>
            </w:r>
          </w:p>
          <w:p w14:paraId="79112FB6" w14:textId="40F04BF4" w:rsidR="001468FB" w:rsidRDefault="001468FB" w:rsidP="00832E45">
            <w:pPr>
              <w:pStyle w:val="ListParagraph"/>
              <w:numPr>
                <w:ilvl w:val="0"/>
                <w:numId w:val="25"/>
              </w:numPr>
              <w:ind w:left="365"/>
            </w:pPr>
            <w:r>
              <w:t>Prohibition on unauthorized use of confidential information (if Appx DS not used)</w:t>
            </w:r>
          </w:p>
        </w:tc>
      </w:tr>
    </w:tbl>
    <w:p w14:paraId="244A9A77" w14:textId="0DAB9E4B" w:rsidR="00AE7C51" w:rsidRPr="008E0DAD" w:rsidRDefault="00AE7C51" w:rsidP="00556353">
      <w:pPr>
        <w:jc w:val="both"/>
        <w:rPr>
          <w:sz w:val="2"/>
          <w:szCs w:val="2"/>
        </w:rPr>
      </w:pPr>
    </w:p>
    <w:sectPr w:rsidR="00AE7C51" w:rsidRPr="008E0DAD" w:rsidSect="00467F49">
      <w:footerReference w:type="default" r:id="rId13"/>
      <w:pgSz w:w="12240" w:h="15840"/>
      <w:pgMar w:top="630" w:right="630" w:bottom="720" w:left="63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190E" w14:textId="77777777" w:rsidR="00CF78FD" w:rsidRDefault="00CF78FD" w:rsidP="00E427B3">
      <w:pPr>
        <w:spacing w:after="0" w:line="240" w:lineRule="auto"/>
      </w:pPr>
      <w:r>
        <w:separator/>
      </w:r>
    </w:p>
  </w:endnote>
  <w:endnote w:type="continuationSeparator" w:id="0">
    <w:p w14:paraId="29EEC1AD" w14:textId="77777777" w:rsidR="00CF78FD" w:rsidRDefault="00CF78FD" w:rsidP="00E4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207A" w14:textId="553093CB" w:rsidR="006177F9" w:rsidRPr="006177F9" w:rsidRDefault="00BD189E">
    <w:pPr>
      <w:pStyle w:val="Footer"/>
      <w:rPr>
        <w:sz w:val="18"/>
        <w:szCs w:val="18"/>
      </w:rPr>
    </w:pPr>
    <w:r>
      <w:rPr>
        <w:sz w:val="18"/>
        <w:szCs w:val="18"/>
      </w:rPr>
      <w:t xml:space="preserve">Rev. </w:t>
    </w:r>
    <w:r w:rsidR="009B73B6">
      <w:rPr>
        <w:sz w:val="18"/>
        <w:szCs w:val="18"/>
      </w:rPr>
      <w:t>4</w:t>
    </w:r>
    <w:r>
      <w:rPr>
        <w:sz w:val="18"/>
        <w:szCs w:val="18"/>
      </w:rPr>
      <w:t>.</w:t>
    </w:r>
    <w:r w:rsidR="009B73B6">
      <w:rPr>
        <w:sz w:val="18"/>
        <w:szCs w:val="18"/>
      </w:rPr>
      <w:t>12</w:t>
    </w:r>
    <w:r w:rsidR="006177F9" w:rsidRPr="006177F9">
      <w:rPr>
        <w:sz w:val="18"/>
        <w:szCs w:val="18"/>
      </w:rPr>
      <w:t>.1</w:t>
    </w:r>
    <w:r w:rsidR="009B73B6">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8CC2" w14:textId="77777777" w:rsidR="00CF78FD" w:rsidRDefault="00CF78FD" w:rsidP="00E427B3">
      <w:pPr>
        <w:spacing w:after="0" w:line="240" w:lineRule="auto"/>
      </w:pPr>
      <w:r>
        <w:separator/>
      </w:r>
    </w:p>
  </w:footnote>
  <w:footnote w:type="continuationSeparator" w:id="0">
    <w:p w14:paraId="6ECF8129" w14:textId="77777777" w:rsidR="00CF78FD" w:rsidRDefault="00CF78FD" w:rsidP="00E42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8FB"/>
    <w:multiLevelType w:val="hybridMultilevel"/>
    <w:tmpl w:val="38E88550"/>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C201B"/>
    <w:multiLevelType w:val="hybridMultilevel"/>
    <w:tmpl w:val="AF689A96"/>
    <w:lvl w:ilvl="0" w:tplc="7A964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922FE"/>
    <w:multiLevelType w:val="hybridMultilevel"/>
    <w:tmpl w:val="F33A785A"/>
    <w:lvl w:ilvl="0" w:tplc="7A964A9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2DA4"/>
    <w:multiLevelType w:val="hybridMultilevel"/>
    <w:tmpl w:val="332C79CA"/>
    <w:lvl w:ilvl="0" w:tplc="DADCB5DA">
      <w:start w:val="1"/>
      <w:numFmt w:val="bullet"/>
      <w:lvlText w:val="•"/>
      <w:lvlJc w:val="left"/>
      <w:pPr>
        <w:tabs>
          <w:tab w:val="num" w:pos="720"/>
        </w:tabs>
        <w:ind w:left="720" w:hanging="360"/>
      </w:pPr>
      <w:rPr>
        <w:rFonts w:ascii="Times New Roman" w:hAnsi="Times New Roman" w:hint="default"/>
      </w:rPr>
    </w:lvl>
    <w:lvl w:ilvl="1" w:tplc="047A3EBA" w:tentative="1">
      <w:start w:val="1"/>
      <w:numFmt w:val="bullet"/>
      <w:lvlText w:val="•"/>
      <w:lvlJc w:val="left"/>
      <w:pPr>
        <w:tabs>
          <w:tab w:val="num" w:pos="1440"/>
        </w:tabs>
        <w:ind w:left="1440" w:hanging="360"/>
      </w:pPr>
      <w:rPr>
        <w:rFonts w:ascii="Times New Roman" w:hAnsi="Times New Roman" w:hint="default"/>
      </w:rPr>
    </w:lvl>
    <w:lvl w:ilvl="2" w:tplc="DA0CAA7A" w:tentative="1">
      <w:start w:val="1"/>
      <w:numFmt w:val="bullet"/>
      <w:lvlText w:val="•"/>
      <w:lvlJc w:val="left"/>
      <w:pPr>
        <w:tabs>
          <w:tab w:val="num" w:pos="2160"/>
        </w:tabs>
        <w:ind w:left="2160" w:hanging="360"/>
      </w:pPr>
      <w:rPr>
        <w:rFonts w:ascii="Times New Roman" w:hAnsi="Times New Roman" w:hint="default"/>
      </w:rPr>
    </w:lvl>
    <w:lvl w:ilvl="3" w:tplc="89667120" w:tentative="1">
      <w:start w:val="1"/>
      <w:numFmt w:val="bullet"/>
      <w:lvlText w:val="•"/>
      <w:lvlJc w:val="left"/>
      <w:pPr>
        <w:tabs>
          <w:tab w:val="num" w:pos="2880"/>
        </w:tabs>
        <w:ind w:left="2880" w:hanging="360"/>
      </w:pPr>
      <w:rPr>
        <w:rFonts w:ascii="Times New Roman" w:hAnsi="Times New Roman" w:hint="default"/>
      </w:rPr>
    </w:lvl>
    <w:lvl w:ilvl="4" w:tplc="6180CB8A" w:tentative="1">
      <w:start w:val="1"/>
      <w:numFmt w:val="bullet"/>
      <w:lvlText w:val="•"/>
      <w:lvlJc w:val="left"/>
      <w:pPr>
        <w:tabs>
          <w:tab w:val="num" w:pos="3600"/>
        </w:tabs>
        <w:ind w:left="3600" w:hanging="360"/>
      </w:pPr>
      <w:rPr>
        <w:rFonts w:ascii="Times New Roman" w:hAnsi="Times New Roman" w:hint="default"/>
      </w:rPr>
    </w:lvl>
    <w:lvl w:ilvl="5" w:tplc="163C45B0" w:tentative="1">
      <w:start w:val="1"/>
      <w:numFmt w:val="bullet"/>
      <w:lvlText w:val="•"/>
      <w:lvlJc w:val="left"/>
      <w:pPr>
        <w:tabs>
          <w:tab w:val="num" w:pos="4320"/>
        </w:tabs>
        <w:ind w:left="4320" w:hanging="360"/>
      </w:pPr>
      <w:rPr>
        <w:rFonts w:ascii="Times New Roman" w:hAnsi="Times New Roman" w:hint="default"/>
      </w:rPr>
    </w:lvl>
    <w:lvl w:ilvl="6" w:tplc="F5066CDC" w:tentative="1">
      <w:start w:val="1"/>
      <w:numFmt w:val="bullet"/>
      <w:lvlText w:val="•"/>
      <w:lvlJc w:val="left"/>
      <w:pPr>
        <w:tabs>
          <w:tab w:val="num" w:pos="5040"/>
        </w:tabs>
        <w:ind w:left="5040" w:hanging="360"/>
      </w:pPr>
      <w:rPr>
        <w:rFonts w:ascii="Times New Roman" w:hAnsi="Times New Roman" w:hint="default"/>
      </w:rPr>
    </w:lvl>
    <w:lvl w:ilvl="7" w:tplc="C51C688C" w:tentative="1">
      <w:start w:val="1"/>
      <w:numFmt w:val="bullet"/>
      <w:lvlText w:val="•"/>
      <w:lvlJc w:val="left"/>
      <w:pPr>
        <w:tabs>
          <w:tab w:val="num" w:pos="5760"/>
        </w:tabs>
        <w:ind w:left="5760" w:hanging="360"/>
      </w:pPr>
      <w:rPr>
        <w:rFonts w:ascii="Times New Roman" w:hAnsi="Times New Roman" w:hint="default"/>
      </w:rPr>
    </w:lvl>
    <w:lvl w:ilvl="8" w:tplc="30FC99B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10793"/>
    <w:multiLevelType w:val="hybridMultilevel"/>
    <w:tmpl w:val="CC4AB624"/>
    <w:lvl w:ilvl="0" w:tplc="7A964A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4920"/>
    <w:multiLevelType w:val="hybridMultilevel"/>
    <w:tmpl w:val="F7FAF11E"/>
    <w:lvl w:ilvl="0" w:tplc="7A964A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D42B7"/>
    <w:multiLevelType w:val="hybridMultilevel"/>
    <w:tmpl w:val="1C9CF3A0"/>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F86EC1"/>
    <w:multiLevelType w:val="hybridMultilevel"/>
    <w:tmpl w:val="EEB8885E"/>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03610B"/>
    <w:multiLevelType w:val="hybridMultilevel"/>
    <w:tmpl w:val="D97CFFDE"/>
    <w:lvl w:ilvl="0" w:tplc="7A964A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272743"/>
    <w:multiLevelType w:val="hybridMultilevel"/>
    <w:tmpl w:val="EE000DCE"/>
    <w:lvl w:ilvl="0" w:tplc="7A964A9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1E776A28"/>
    <w:multiLevelType w:val="hybridMultilevel"/>
    <w:tmpl w:val="2028089E"/>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B229E2"/>
    <w:multiLevelType w:val="hybridMultilevel"/>
    <w:tmpl w:val="0C2C31BA"/>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4C6963"/>
    <w:multiLevelType w:val="hybridMultilevel"/>
    <w:tmpl w:val="413AA9D6"/>
    <w:lvl w:ilvl="0" w:tplc="7A964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760F3"/>
    <w:multiLevelType w:val="hybridMultilevel"/>
    <w:tmpl w:val="643A7EBC"/>
    <w:lvl w:ilvl="0" w:tplc="04090003">
      <w:start w:val="1"/>
      <w:numFmt w:val="bullet"/>
      <w:lvlText w:val="o"/>
      <w:lvlJc w:val="left"/>
      <w:pPr>
        <w:ind w:left="1275" w:hanging="360"/>
      </w:pPr>
      <w:rPr>
        <w:rFonts w:ascii="Courier New" w:hAnsi="Courier New" w:cs="Courier New"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39180586"/>
    <w:multiLevelType w:val="hybridMultilevel"/>
    <w:tmpl w:val="88C8D4E4"/>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DD11ED"/>
    <w:multiLevelType w:val="hybridMultilevel"/>
    <w:tmpl w:val="96C20C0E"/>
    <w:lvl w:ilvl="0" w:tplc="7A964A90">
      <w:start w:val="1"/>
      <w:numFmt w:val="bullet"/>
      <w:lvlText w:val=""/>
      <w:lvlJc w:val="left"/>
      <w:pPr>
        <w:ind w:left="720" w:hanging="360"/>
      </w:pPr>
      <w:rPr>
        <w:rFonts w:ascii="Symbol" w:hAnsi="Symbol" w:hint="default"/>
      </w:rPr>
    </w:lvl>
    <w:lvl w:ilvl="1" w:tplc="10E43B9C">
      <w:start w:val="1"/>
      <w:numFmt w:val="bullet"/>
      <w:lvlText w:val="o"/>
      <w:lvlJc w:val="left"/>
      <w:pPr>
        <w:ind w:left="1440" w:hanging="360"/>
      </w:pPr>
      <w:rPr>
        <w:rFonts w:ascii="Courier New" w:hAnsi="Courier New" w:hint="default"/>
      </w:rPr>
    </w:lvl>
    <w:lvl w:ilvl="2" w:tplc="5608C386">
      <w:start w:val="1"/>
      <w:numFmt w:val="bullet"/>
      <w:lvlText w:val=""/>
      <w:lvlJc w:val="left"/>
      <w:pPr>
        <w:ind w:left="2160" w:hanging="360"/>
      </w:pPr>
      <w:rPr>
        <w:rFonts w:ascii="Wingdings" w:hAnsi="Wingdings" w:hint="default"/>
      </w:rPr>
    </w:lvl>
    <w:lvl w:ilvl="3" w:tplc="90BE4A98">
      <w:start w:val="1"/>
      <w:numFmt w:val="bullet"/>
      <w:lvlText w:val=""/>
      <w:lvlJc w:val="left"/>
      <w:pPr>
        <w:ind w:left="2880" w:hanging="360"/>
      </w:pPr>
      <w:rPr>
        <w:rFonts w:ascii="Symbol" w:hAnsi="Symbol" w:hint="default"/>
      </w:rPr>
    </w:lvl>
    <w:lvl w:ilvl="4" w:tplc="2A66D8DE">
      <w:start w:val="1"/>
      <w:numFmt w:val="bullet"/>
      <w:lvlText w:val="o"/>
      <w:lvlJc w:val="left"/>
      <w:pPr>
        <w:ind w:left="3600" w:hanging="360"/>
      </w:pPr>
      <w:rPr>
        <w:rFonts w:ascii="Courier New" w:hAnsi="Courier New" w:hint="default"/>
      </w:rPr>
    </w:lvl>
    <w:lvl w:ilvl="5" w:tplc="5D563460">
      <w:start w:val="1"/>
      <w:numFmt w:val="bullet"/>
      <w:lvlText w:val=""/>
      <w:lvlJc w:val="left"/>
      <w:pPr>
        <w:ind w:left="4320" w:hanging="360"/>
      </w:pPr>
      <w:rPr>
        <w:rFonts w:ascii="Wingdings" w:hAnsi="Wingdings" w:hint="default"/>
      </w:rPr>
    </w:lvl>
    <w:lvl w:ilvl="6" w:tplc="C1207554">
      <w:start w:val="1"/>
      <w:numFmt w:val="bullet"/>
      <w:lvlText w:val=""/>
      <w:lvlJc w:val="left"/>
      <w:pPr>
        <w:ind w:left="5040" w:hanging="360"/>
      </w:pPr>
      <w:rPr>
        <w:rFonts w:ascii="Symbol" w:hAnsi="Symbol" w:hint="default"/>
      </w:rPr>
    </w:lvl>
    <w:lvl w:ilvl="7" w:tplc="BB82FEE4">
      <w:start w:val="1"/>
      <w:numFmt w:val="bullet"/>
      <w:lvlText w:val="o"/>
      <w:lvlJc w:val="left"/>
      <w:pPr>
        <w:ind w:left="5760" w:hanging="360"/>
      </w:pPr>
      <w:rPr>
        <w:rFonts w:ascii="Courier New" w:hAnsi="Courier New" w:hint="default"/>
      </w:rPr>
    </w:lvl>
    <w:lvl w:ilvl="8" w:tplc="F470363A">
      <w:start w:val="1"/>
      <w:numFmt w:val="bullet"/>
      <w:lvlText w:val=""/>
      <w:lvlJc w:val="left"/>
      <w:pPr>
        <w:ind w:left="6480" w:hanging="360"/>
      </w:pPr>
      <w:rPr>
        <w:rFonts w:ascii="Wingdings" w:hAnsi="Wingdings" w:hint="default"/>
      </w:rPr>
    </w:lvl>
  </w:abstractNum>
  <w:abstractNum w:abstractNumId="16" w15:restartNumberingAfterBreak="0">
    <w:nsid w:val="4DC11BB7"/>
    <w:multiLevelType w:val="hybridMultilevel"/>
    <w:tmpl w:val="0A8AC750"/>
    <w:lvl w:ilvl="0" w:tplc="7A964A9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B1AC0"/>
    <w:multiLevelType w:val="hybridMultilevel"/>
    <w:tmpl w:val="D95A154A"/>
    <w:lvl w:ilvl="0" w:tplc="7A964A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1F08C0"/>
    <w:multiLevelType w:val="hybridMultilevel"/>
    <w:tmpl w:val="32C067AE"/>
    <w:lvl w:ilvl="0" w:tplc="7A964A90">
      <w:start w:val="1"/>
      <w:numFmt w:val="bullet"/>
      <w:lvlText w:val=""/>
      <w:lvlJc w:val="left"/>
      <w:pPr>
        <w:ind w:left="720" w:hanging="360"/>
      </w:pPr>
      <w:rPr>
        <w:rFonts w:ascii="Symbol" w:hAnsi="Symbol" w:hint="default"/>
      </w:rPr>
    </w:lvl>
    <w:lvl w:ilvl="1" w:tplc="7A964A90">
      <w:start w:val="1"/>
      <w:numFmt w:val="bullet"/>
      <w:lvlText w:val=""/>
      <w:lvlJc w:val="left"/>
      <w:pPr>
        <w:ind w:left="1440" w:hanging="360"/>
      </w:pPr>
      <w:rPr>
        <w:rFonts w:ascii="Symbol" w:hAnsi="Symbol" w:hint="default"/>
      </w:rPr>
    </w:lvl>
    <w:lvl w:ilvl="2" w:tplc="0D8AB550">
      <w:start w:val="1"/>
      <w:numFmt w:val="bullet"/>
      <w:lvlText w:val=""/>
      <w:lvlJc w:val="left"/>
      <w:pPr>
        <w:ind w:left="2160" w:hanging="360"/>
      </w:pPr>
      <w:rPr>
        <w:rFonts w:ascii="Wingdings" w:hAnsi="Wingdings" w:hint="default"/>
      </w:rPr>
    </w:lvl>
    <w:lvl w:ilvl="3" w:tplc="33F8103C">
      <w:start w:val="1"/>
      <w:numFmt w:val="bullet"/>
      <w:lvlText w:val=""/>
      <w:lvlJc w:val="left"/>
      <w:pPr>
        <w:ind w:left="2880" w:hanging="360"/>
      </w:pPr>
      <w:rPr>
        <w:rFonts w:ascii="Symbol" w:hAnsi="Symbol" w:hint="default"/>
      </w:rPr>
    </w:lvl>
    <w:lvl w:ilvl="4" w:tplc="292CEC4E">
      <w:start w:val="1"/>
      <w:numFmt w:val="bullet"/>
      <w:lvlText w:val="o"/>
      <w:lvlJc w:val="left"/>
      <w:pPr>
        <w:ind w:left="3600" w:hanging="360"/>
      </w:pPr>
      <w:rPr>
        <w:rFonts w:ascii="Courier New" w:hAnsi="Courier New" w:hint="default"/>
      </w:rPr>
    </w:lvl>
    <w:lvl w:ilvl="5" w:tplc="0A28FA4C">
      <w:start w:val="1"/>
      <w:numFmt w:val="bullet"/>
      <w:lvlText w:val=""/>
      <w:lvlJc w:val="left"/>
      <w:pPr>
        <w:ind w:left="4320" w:hanging="360"/>
      </w:pPr>
      <w:rPr>
        <w:rFonts w:ascii="Wingdings" w:hAnsi="Wingdings" w:hint="default"/>
      </w:rPr>
    </w:lvl>
    <w:lvl w:ilvl="6" w:tplc="B832C3C6">
      <w:start w:val="1"/>
      <w:numFmt w:val="bullet"/>
      <w:lvlText w:val=""/>
      <w:lvlJc w:val="left"/>
      <w:pPr>
        <w:ind w:left="5040" w:hanging="360"/>
      </w:pPr>
      <w:rPr>
        <w:rFonts w:ascii="Symbol" w:hAnsi="Symbol" w:hint="default"/>
      </w:rPr>
    </w:lvl>
    <w:lvl w:ilvl="7" w:tplc="2BC44E02">
      <w:start w:val="1"/>
      <w:numFmt w:val="bullet"/>
      <w:lvlText w:val="o"/>
      <w:lvlJc w:val="left"/>
      <w:pPr>
        <w:ind w:left="5760" w:hanging="360"/>
      </w:pPr>
      <w:rPr>
        <w:rFonts w:ascii="Courier New" w:hAnsi="Courier New" w:hint="default"/>
      </w:rPr>
    </w:lvl>
    <w:lvl w:ilvl="8" w:tplc="344EDFF2">
      <w:start w:val="1"/>
      <w:numFmt w:val="bullet"/>
      <w:lvlText w:val=""/>
      <w:lvlJc w:val="left"/>
      <w:pPr>
        <w:ind w:left="6480" w:hanging="360"/>
      </w:pPr>
      <w:rPr>
        <w:rFonts w:ascii="Wingdings" w:hAnsi="Wingdings" w:hint="default"/>
      </w:rPr>
    </w:lvl>
  </w:abstractNum>
  <w:abstractNum w:abstractNumId="19" w15:restartNumberingAfterBreak="0">
    <w:nsid w:val="6DCA3AA5"/>
    <w:multiLevelType w:val="hybridMultilevel"/>
    <w:tmpl w:val="304053AC"/>
    <w:lvl w:ilvl="0" w:tplc="7A964A90">
      <w:start w:val="1"/>
      <w:numFmt w:val="bullet"/>
      <w:lvlText w:val=""/>
      <w:lvlJc w:val="left"/>
      <w:pPr>
        <w:ind w:left="720" w:hanging="360"/>
      </w:pPr>
      <w:rPr>
        <w:rFonts w:ascii="Symbol" w:hAnsi="Symbol" w:hint="default"/>
      </w:rPr>
    </w:lvl>
    <w:lvl w:ilvl="1" w:tplc="7A964A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37991"/>
    <w:multiLevelType w:val="hybridMultilevel"/>
    <w:tmpl w:val="0BFE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3433B"/>
    <w:multiLevelType w:val="hybridMultilevel"/>
    <w:tmpl w:val="F9FE4D8A"/>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1A5C6E"/>
    <w:multiLevelType w:val="hybridMultilevel"/>
    <w:tmpl w:val="422E6840"/>
    <w:lvl w:ilvl="0" w:tplc="7A964A90">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7C60404A"/>
    <w:multiLevelType w:val="hybridMultilevel"/>
    <w:tmpl w:val="42169464"/>
    <w:lvl w:ilvl="0" w:tplc="7A964A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B7DFF"/>
    <w:multiLevelType w:val="hybridMultilevel"/>
    <w:tmpl w:val="FE0C9E6C"/>
    <w:lvl w:ilvl="0" w:tplc="7A964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23"/>
  </w:num>
  <w:num w:numId="5">
    <w:abstractNumId w:val="2"/>
  </w:num>
  <w:num w:numId="6">
    <w:abstractNumId w:val="12"/>
  </w:num>
  <w:num w:numId="7">
    <w:abstractNumId w:val="19"/>
  </w:num>
  <w:num w:numId="8">
    <w:abstractNumId w:val="17"/>
  </w:num>
  <w:num w:numId="9">
    <w:abstractNumId w:val="1"/>
  </w:num>
  <w:num w:numId="10">
    <w:abstractNumId w:val="24"/>
  </w:num>
  <w:num w:numId="11">
    <w:abstractNumId w:val="3"/>
  </w:num>
  <w:num w:numId="12">
    <w:abstractNumId w:val="22"/>
  </w:num>
  <w:num w:numId="13">
    <w:abstractNumId w:val="20"/>
  </w:num>
  <w:num w:numId="14">
    <w:abstractNumId w:val="6"/>
  </w:num>
  <w:num w:numId="15">
    <w:abstractNumId w:val="5"/>
  </w:num>
  <w:num w:numId="16">
    <w:abstractNumId w:val="8"/>
  </w:num>
  <w:num w:numId="17">
    <w:abstractNumId w:val="21"/>
  </w:num>
  <w:num w:numId="18">
    <w:abstractNumId w:val="7"/>
  </w:num>
  <w:num w:numId="19">
    <w:abstractNumId w:val="10"/>
  </w:num>
  <w:num w:numId="20">
    <w:abstractNumId w:val="16"/>
  </w:num>
  <w:num w:numId="21">
    <w:abstractNumId w:val="0"/>
  </w:num>
  <w:num w:numId="22">
    <w:abstractNumId w:val="11"/>
  </w:num>
  <w:num w:numId="23">
    <w:abstractNumId w:val="14"/>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DB76DC"/>
    <w:rsid w:val="00023604"/>
    <w:rsid w:val="00023ECA"/>
    <w:rsid w:val="00040B1D"/>
    <w:rsid w:val="0006721C"/>
    <w:rsid w:val="000E17D0"/>
    <w:rsid w:val="001468FB"/>
    <w:rsid w:val="001871C9"/>
    <w:rsid w:val="001B263F"/>
    <w:rsid w:val="001E64AB"/>
    <w:rsid w:val="001F4466"/>
    <w:rsid w:val="0022661D"/>
    <w:rsid w:val="00233583"/>
    <w:rsid w:val="00276888"/>
    <w:rsid w:val="00281A31"/>
    <w:rsid w:val="002B11EC"/>
    <w:rsid w:val="00321D86"/>
    <w:rsid w:val="00322DBC"/>
    <w:rsid w:val="003678A6"/>
    <w:rsid w:val="00390DBE"/>
    <w:rsid w:val="003C013C"/>
    <w:rsid w:val="00405CB8"/>
    <w:rsid w:val="00423F36"/>
    <w:rsid w:val="004429D6"/>
    <w:rsid w:val="00463C32"/>
    <w:rsid w:val="00467F49"/>
    <w:rsid w:val="004B5DFA"/>
    <w:rsid w:val="004F7CD8"/>
    <w:rsid w:val="00523193"/>
    <w:rsid w:val="00556353"/>
    <w:rsid w:val="00564AA3"/>
    <w:rsid w:val="00593174"/>
    <w:rsid w:val="005C32EE"/>
    <w:rsid w:val="006040F4"/>
    <w:rsid w:val="006177F9"/>
    <w:rsid w:val="0062127D"/>
    <w:rsid w:val="00627062"/>
    <w:rsid w:val="0065337F"/>
    <w:rsid w:val="006728F2"/>
    <w:rsid w:val="00692E4F"/>
    <w:rsid w:val="006A266D"/>
    <w:rsid w:val="006D6FFF"/>
    <w:rsid w:val="006F60E8"/>
    <w:rsid w:val="00754F9A"/>
    <w:rsid w:val="007646D5"/>
    <w:rsid w:val="0077788B"/>
    <w:rsid w:val="00784203"/>
    <w:rsid w:val="007B3DB3"/>
    <w:rsid w:val="007D4916"/>
    <w:rsid w:val="007D57C8"/>
    <w:rsid w:val="00832E45"/>
    <w:rsid w:val="00840C55"/>
    <w:rsid w:val="008513DC"/>
    <w:rsid w:val="00862E59"/>
    <w:rsid w:val="00880BFC"/>
    <w:rsid w:val="00884F06"/>
    <w:rsid w:val="008E0DAD"/>
    <w:rsid w:val="008F5370"/>
    <w:rsid w:val="00916417"/>
    <w:rsid w:val="00925875"/>
    <w:rsid w:val="0092588D"/>
    <w:rsid w:val="00940AD3"/>
    <w:rsid w:val="00991A60"/>
    <w:rsid w:val="009962F8"/>
    <w:rsid w:val="009A1F47"/>
    <w:rsid w:val="009B73B6"/>
    <w:rsid w:val="009D0369"/>
    <w:rsid w:val="009D551B"/>
    <w:rsid w:val="00AA0481"/>
    <w:rsid w:val="00AE012A"/>
    <w:rsid w:val="00AE74C4"/>
    <w:rsid w:val="00AE7C51"/>
    <w:rsid w:val="00AF1BC0"/>
    <w:rsid w:val="00B02C1D"/>
    <w:rsid w:val="00B53B5D"/>
    <w:rsid w:val="00B71731"/>
    <w:rsid w:val="00BD189E"/>
    <w:rsid w:val="00BD4A5C"/>
    <w:rsid w:val="00BE34BB"/>
    <w:rsid w:val="00C13C8C"/>
    <w:rsid w:val="00C23948"/>
    <w:rsid w:val="00C437FB"/>
    <w:rsid w:val="00C50D0F"/>
    <w:rsid w:val="00C51316"/>
    <w:rsid w:val="00C706C1"/>
    <w:rsid w:val="00C72700"/>
    <w:rsid w:val="00CF6F03"/>
    <w:rsid w:val="00CF78FD"/>
    <w:rsid w:val="00D0646D"/>
    <w:rsid w:val="00D53990"/>
    <w:rsid w:val="00D816C8"/>
    <w:rsid w:val="00DC1551"/>
    <w:rsid w:val="00DF7FC0"/>
    <w:rsid w:val="00E02D34"/>
    <w:rsid w:val="00E27504"/>
    <w:rsid w:val="00E31279"/>
    <w:rsid w:val="00E427B3"/>
    <w:rsid w:val="00E45BA3"/>
    <w:rsid w:val="00F60813"/>
    <w:rsid w:val="00FA5D43"/>
    <w:rsid w:val="00FC0D67"/>
    <w:rsid w:val="5FDB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5FC2B"/>
  <w15:docId w15:val="{D355409D-E4CB-4B81-85E4-D11A0018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E0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7B3"/>
  </w:style>
  <w:style w:type="paragraph" w:styleId="Footer">
    <w:name w:val="footer"/>
    <w:basedOn w:val="Normal"/>
    <w:link w:val="FooterChar"/>
    <w:uiPriority w:val="99"/>
    <w:unhideWhenUsed/>
    <w:rsid w:val="00E4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7B3"/>
  </w:style>
  <w:style w:type="paragraph" w:styleId="BalloonText">
    <w:name w:val="Balloon Text"/>
    <w:basedOn w:val="Normal"/>
    <w:link w:val="BalloonTextChar"/>
    <w:uiPriority w:val="99"/>
    <w:semiHidden/>
    <w:unhideWhenUsed/>
    <w:rsid w:val="00593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74"/>
    <w:rPr>
      <w:rFonts w:ascii="Tahoma" w:hAnsi="Tahoma" w:cs="Tahoma"/>
      <w:sz w:val="16"/>
      <w:szCs w:val="16"/>
    </w:rPr>
  </w:style>
  <w:style w:type="character" w:styleId="Hyperlink">
    <w:name w:val="Hyperlink"/>
    <w:basedOn w:val="DefaultParagraphFont"/>
    <w:uiPriority w:val="99"/>
    <w:unhideWhenUsed/>
    <w:rsid w:val="0006721C"/>
    <w:rPr>
      <w:color w:val="0563C1" w:themeColor="hyperlink"/>
      <w:u w:val="single"/>
    </w:rPr>
  </w:style>
  <w:style w:type="character" w:styleId="FollowedHyperlink">
    <w:name w:val="FollowedHyperlink"/>
    <w:basedOn w:val="DefaultParagraphFont"/>
    <w:uiPriority w:val="99"/>
    <w:semiHidden/>
    <w:unhideWhenUsed/>
    <w:rsid w:val="0077788B"/>
    <w:rPr>
      <w:color w:val="954F72" w:themeColor="followedHyperlink"/>
      <w:u w:val="single"/>
    </w:rPr>
  </w:style>
  <w:style w:type="character" w:styleId="CommentReference">
    <w:name w:val="annotation reference"/>
    <w:basedOn w:val="DefaultParagraphFont"/>
    <w:uiPriority w:val="99"/>
    <w:semiHidden/>
    <w:unhideWhenUsed/>
    <w:rsid w:val="0077788B"/>
    <w:rPr>
      <w:sz w:val="16"/>
      <w:szCs w:val="16"/>
    </w:rPr>
  </w:style>
  <w:style w:type="paragraph" w:styleId="CommentText">
    <w:name w:val="annotation text"/>
    <w:basedOn w:val="Normal"/>
    <w:link w:val="CommentTextChar"/>
    <w:uiPriority w:val="99"/>
    <w:semiHidden/>
    <w:unhideWhenUsed/>
    <w:rsid w:val="0077788B"/>
    <w:pPr>
      <w:spacing w:line="240" w:lineRule="auto"/>
    </w:pPr>
    <w:rPr>
      <w:sz w:val="20"/>
      <w:szCs w:val="20"/>
    </w:rPr>
  </w:style>
  <w:style w:type="character" w:customStyle="1" w:styleId="CommentTextChar">
    <w:name w:val="Comment Text Char"/>
    <w:basedOn w:val="DefaultParagraphFont"/>
    <w:link w:val="CommentText"/>
    <w:uiPriority w:val="99"/>
    <w:semiHidden/>
    <w:rsid w:val="0077788B"/>
    <w:rPr>
      <w:sz w:val="20"/>
      <w:szCs w:val="20"/>
    </w:rPr>
  </w:style>
  <w:style w:type="paragraph" w:styleId="CommentSubject">
    <w:name w:val="annotation subject"/>
    <w:basedOn w:val="CommentText"/>
    <w:next w:val="CommentText"/>
    <w:link w:val="CommentSubjectChar"/>
    <w:uiPriority w:val="99"/>
    <w:semiHidden/>
    <w:unhideWhenUsed/>
    <w:rsid w:val="0077788B"/>
    <w:rPr>
      <w:b/>
      <w:bCs/>
    </w:rPr>
  </w:style>
  <w:style w:type="character" w:customStyle="1" w:styleId="CommentSubjectChar">
    <w:name w:val="Comment Subject Char"/>
    <w:basedOn w:val="CommentTextChar"/>
    <w:link w:val="CommentSubject"/>
    <w:uiPriority w:val="99"/>
    <w:semiHidden/>
    <w:rsid w:val="00777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160667">
      <w:bodyDiv w:val="1"/>
      <w:marLeft w:val="0"/>
      <w:marRight w:val="0"/>
      <w:marTop w:val="0"/>
      <w:marBottom w:val="0"/>
      <w:divBdr>
        <w:top w:val="none" w:sz="0" w:space="0" w:color="auto"/>
        <w:left w:val="none" w:sz="0" w:space="0" w:color="auto"/>
        <w:bottom w:val="none" w:sz="0" w:space="0" w:color="auto"/>
        <w:right w:val="none" w:sz="0" w:space="0" w:color="auto"/>
      </w:divBdr>
      <w:divsChild>
        <w:div w:id="1201278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CA87D-623E-496E-995E-9090A582DA77}">
  <ds:schemaRefs>
    <ds:schemaRef ds:uri="http://schemas.microsoft.com/sharepoint/events"/>
  </ds:schemaRefs>
</ds:datastoreItem>
</file>

<file path=customXml/itemProps2.xml><?xml version="1.0" encoding="utf-8"?>
<ds:datastoreItem xmlns:ds="http://schemas.openxmlformats.org/officeDocument/2006/customXml" ds:itemID="{50F041BC-592F-4E8B-9F94-645CF54244DA}">
  <ds:schemaRefs>
    <ds:schemaRef ds:uri="http://schemas.openxmlformats.org/officeDocument/2006/bibliography"/>
  </ds:schemaRefs>
</ds:datastoreItem>
</file>

<file path=customXml/itemProps3.xml><?xml version="1.0" encoding="utf-8"?>
<ds:datastoreItem xmlns:ds="http://schemas.openxmlformats.org/officeDocument/2006/customXml" ds:itemID="{889FE4F1-02D8-4882-BF1B-A81C09CC9287}">
  <ds:schemaRefs>
    <ds:schemaRef ds:uri="http://schemas.microsoft.com/sharepoint/v3/contenttype/forms"/>
  </ds:schemaRefs>
</ds:datastoreItem>
</file>

<file path=customXml/itemProps4.xml><?xml version="1.0" encoding="utf-8"?>
<ds:datastoreItem xmlns:ds="http://schemas.openxmlformats.org/officeDocument/2006/customXml" ds:itemID="{F8292863-7AFB-4527-ACD2-9FBC4BDE34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DBA80C-48F6-4F97-B9EF-63CF7218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Tung (Contractor)</dc:creator>
  <cp:lastModifiedBy>Jeff Feng</cp:lastModifiedBy>
  <cp:revision>3</cp:revision>
  <cp:lastPrinted>2017-11-29T18:46:00Z</cp:lastPrinted>
  <dcterms:created xsi:type="dcterms:W3CDTF">2018-08-23T18:49:00Z</dcterms:created>
  <dcterms:modified xsi:type="dcterms:W3CDTF">2020-05-13T20:12:00Z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